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7030" w14:textId="77777777" w:rsidR="00ED41E5" w:rsidRDefault="00ED41E5" w:rsidP="00924402">
      <w:pPr>
        <w:widowControl w:val="0"/>
        <w:tabs>
          <w:tab w:val="left" w:pos="180"/>
        </w:tabs>
        <w:autoSpaceDE w:val="0"/>
        <w:autoSpaceDN w:val="0"/>
        <w:adjustRightInd w:val="0"/>
        <w:ind w:right="-540"/>
        <w:rPr>
          <w:rFonts w:ascii="Arial" w:hAnsi="Arial"/>
        </w:rPr>
      </w:pPr>
      <w:r>
        <w:rPr>
          <w:rFonts w:ascii="Arial" w:hAnsi="Arial"/>
          <w:noProof/>
        </w:rPr>
        <w:drawing>
          <wp:anchor distT="0" distB="0" distL="114300" distR="114300" simplePos="0" relativeHeight="251658240" behindDoc="0" locked="0" layoutInCell="1" allowOverlap="1" wp14:anchorId="2679BE5C" wp14:editId="27888C91">
            <wp:simplePos x="0" y="0"/>
            <wp:positionH relativeFrom="column">
              <wp:posOffset>-60325</wp:posOffset>
            </wp:positionH>
            <wp:positionV relativeFrom="paragraph">
              <wp:posOffset>-275844</wp:posOffset>
            </wp:positionV>
            <wp:extent cx="189865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8E23E" w14:textId="77777777" w:rsidR="00732683" w:rsidRDefault="00732683" w:rsidP="00924402">
      <w:pPr>
        <w:widowControl w:val="0"/>
        <w:tabs>
          <w:tab w:val="left" w:pos="180"/>
        </w:tabs>
        <w:autoSpaceDE w:val="0"/>
        <w:autoSpaceDN w:val="0"/>
        <w:adjustRightInd w:val="0"/>
        <w:ind w:right="-540"/>
        <w:rPr>
          <w:rFonts w:ascii="Arial" w:hAnsi="Arial"/>
        </w:rPr>
      </w:pPr>
    </w:p>
    <w:p w14:paraId="022C214B" w14:textId="77777777" w:rsidR="00732683" w:rsidRPr="00354B63" w:rsidRDefault="00177FA6">
      <w:pPr>
        <w:pStyle w:val="ARCATTitle"/>
        <w:jc w:val="center"/>
        <w:rPr>
          <w:rFonts w:ascii="Minion Pro" w:hAnsi="Minion Pro" w:cs="Times New Roman"/>
          <w:sz w:val="22"/>
          <w:szCs w:val="22"/>
        </w:rPr>
      </w:pPr>
      <w:r w:rsidRPr="00354B63">
        <w:rPr>
          <w:rFonts w:ascii="Minion Pro" w:hAnsi="Minion Pro" w:cs="Times New Roman"/>
          <w:sz w:val="22"/>
          <w:szCs w:val="22"/>
        </w:rPr>
        <w:t xml:space="preserve">DIVISION 26 - </w:t>
      </w:r>
      <w:r w:rsidR="00732683" w:rsidRPr="00354B63">
        <w:rPr>
          <w:rFonts w:ascii="Minion Pro" w:hAnsi="Minion Pro" w:cs="Times New Roman"/>
          <w:sz w:val="22"/>
          <w:szCs w:val="22"/>
        </w:rPr>
        <w:t xml:space="preserve">SECTION </w:t>
      </w:r>
      <w:r w:rsidRPr="00354B63">
        <w:rPr>
          <w:rFonts w:ascii="Minion Pro" w:hAnsi="Minion Pro" w:cs="Times New Roman"/>
          <w:sz w:val="22"/>
          <w:szCs w:val="22"/>
        </w:rPr>
        <w:t>260533</w:t>
      </w:r>
    </w:p>
    <w:p w14:paraId="7205F9A2" w14:textId="77777777" w:rsidR="00732683" w:rsidRPr="00354B63" w:rsidRDefault="00732683">
      <w:pPr>
        <w:pStyle w:val="ARCATNormal"/>
        <w:rPr>
          <w:rFonts w:ascii="Minion Pro" w:hAnsi="Minion Pro" w:cs="Times New Roman"/>
        </w:rPr>
      </w:pPr>
    </w:p>
    <w:p w14:paraId="6A46AF51" w14:textId="77777777" w:rsidR="00EE6328" w:rsidRPr="00354B63" w:rsidRDefault="00732683" w:rsidP="00784D91">
      <w:pPr>
        <w:pStyle w:val="ARCATTitle"/>
        <w:jc w:val="center"/>
        <w:rPr>
          <w:rFonts w:ascii="Minion Pro" w:hAnsi="Minion Pro" w:cs="Times New Roman"/>
          <w:sz w:val="32"/>
          <w:szCs w:val="32"/>
        </w:rPr>
      </w:pPr>
      <w:r w:rsidRPr="00354B63">
        <w:rPr>
          <w:rFonts w:ascii="Minion Pro" w:hAnsi="Minion Pro" w:cs="Times New Roman"/>
          <w:sz w:val="32"/>
          <w:szCs w:val="32"/>
        </w:rPr>
        <w:t xml:space="preserve">IN FLOOR CELLULAR RACEWAY SYSTEM </w:t>
      </w:r>
    </w:p>
    <w:p w14:paraId="34C0A3BF" w14:textId="4399E201" w:rsidR="00732683" w:rsidRPr="00126AE0" w:rsidRDefault="00732683" w:rsidP="00784D91">
      <w:pPr>
        <w:pStyle w:val="ARCATTitle"/>
        <w:jc w:val="center"/>
        <w:rPr>
          <w:rFonts w:ascii="Minion Pro" w:hAnsi="Minion Pro" w:cs="Times New Roman"/>
          <w:sz w:val="32"/>
          <w:szCs w:val="32"/>
        </w:rPr>
      </w:pPr>
      <w:r w:rsidRPr="00354B63">
        <w:rPr>
          <w:rFonts w:ascii="Minion Pro" w:hAnsi="Minion Pro" w:cs="Times New Roman"/>
          <w:sz w:val="32"/>
          <w:szCs w:val="32"/>
        </w:rPr>
        <w:t>N-R-G-FLOR</w:t>
      </w:r>
      <w:r w:rsidR="00F704D8" w:rsidRPr="00354B63">
        <w:rPr>
          <w:rFonts w:ascii="Minion Pro" w:hAnsi="Minion Pro" w:cs="Times New Roman"/>
          <w:sz w:val="32"/>
          <w:szCs w:val="32"/>
        </w:rPr>
        <w:t>+</w:t>
      </w:r>
      <w:r w:rsidR="00177FA6" w:rsidRPr="00D91E0E">
        <w:rPr>
          <w:rFonts w:ascii="Minion Pro" w:hAnsi="Minion Pro" w:cs="Times New Roman"/>
          <w:sz w:val="32"/>
          <w:szCs w:val="32"/>
          <w:vertAlign w:val="superscript"/>
        </w:rPr>
        <w:t xml:space="preserve"> </w:t>
      </w:r>
      <w:r w:rsidR="00126AE0" w:rsidRPr="00126AE0">
        <w:rPr>
          <w:rFonts w:ascii="Minion Pro" w:hAnsi="Minion Pro" w:cs="Times New Roman"/>
          <w:sz w:val="40"/>
          <w:szCs w:val="40"/>
        </w:rPr>
        <w:t>®</w:t>
      </w:r>
    </w:p>
    <w:p w14:paraId="5D56B0C0" w14:textId="77777777" w:rsidR="00732683" w:rsidRPr="00354B63" w:rsidRDefault="00732683" w:rsidP="000A3683">
      <w:pPr>
        <w:pStyle w:val="ARCATTitle"/>
        <w:rPr>
          <w:rFonts w:ascii="Minion Pro" w:hAnsi="Minion Pro" w:cs="Times New Roman"/>
          <w:i/>
          <w:sz w:val="22"/>
          <w:szCs w:val="22"/>
        </w:rPr>
      </w:pPr>
    </w:p>
    <w:p w14:paraId="61C791D6"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Cordeck; Electrified floor deck products.</w:t>
      </w:r>
      <w:r w:rsidRPr="00354B63">
        <w:rPr>
          <w:rFonts w:ascii="Minion Pro" w:hAnsi="Minion Pro" w:cs="Times New Roman"/>
          <w:color w:val="FF0000"/>
          <w:sz w:val="22"/>
          <w:szCs w:val="22"/>
        </w:rPr>
        <w:br/>
        <w:t>.</w:t>
      </w:r>
      <w:r w:rsidRPr="00354B63">
        <w:rPr>
          <w:rFonts w:ascii="Minion Pro" w:hAnsi="Minion Pro" w:cs="Times New Roman"/>
          <w:color w:val="FF0000"/>
          <w:sz w:val="22"/>
          <w:szCs w:val="22"/>
        </w:rPr>
        <w:br/>
        <w:t>This section is based on the products of Cordeck, which is located at:</w:t>
      </w:r>
      <w:r w:rsidRPr="00354B63">
        <w:rPr>
          <w:rFonts w:ascii="Minion Pro" w:hAnsi="Minion Pro" w:cs="Times New Roman"/>
          <w:color w:val="FF0000"/>
          <w:sz w:val="22"/>
          <w:szCs w:val="22"/>
        </w:rPr>
        <w:br/>
        <w:t xml:space="preserve">12620 Wilmot Rd.  </w:t>
      </w:r>
      <w:r w:rsidRPr="00354B63">
        <w:rPr>
          <w:rFonts w:ascii="Minion Pro" w:hAnsi="Minion Pro" w:cs="Times New Roman"/>
          <w:color w:val="FF0000"/>
          <w:sz w:val="22"/>
          <w:szCs w:val="22"/>
        </w:rPr>
        <w:br/>
        <w:t>Kenosha, WI 53142</w:t>
      </w:r>
      <w:r w:rsidRPr="00354B63">
        <w:rPr>
          <w:rFonts w:ascii="Minion Pro" w:hAnsi="Minion Pro" w:cs="Times New Roman"/>
          <w:color w:val="FF0000"/>
          <w:sz w:val="22"/>
          <w:szCs w:val="22"/>
        </w:rPr>
        <w:br/>
        <w:t>Toll Free Tel: 877-857-6400</w:t>
      </w:r>
      <w:r w:rsidRPr="00354B63">
        <w:rPr>
          <w:rFonts w:ascii="Minion Pro" w:hAnsi="Minion Pro" w:cs="Times New Roman"/>
          <w:color w:val="FF0000"/>
          <w:sz w:val="22"/>
          <w:szCs w:val="22"/>
        </w:rPr>
        <w:br/>
        <w:t>Tel: 262-857-3000</w:t>
      </w:r>
      <w:r w:rsidRPr="00354B63">
        <w:rPr>
          <w:rFonts w:ascii="Minion Pro" w:hAnsi="Minion Pro" w:cs="Times New Roman"/>
          <w:color w:val="FF0000"/>
          <w:sz w:val="22"/>
          <w:szCs w:val="22"/>
        </w:rPr>
        <w:br/>
        <w:t xml:space="preserve">Email: </w:t>
      </w:r>
      <w:hyperlink r:id="rId8" w:history="1">
        <w:r w:rsidRPr="00354B63">
          <w:rPr>
            <w:rFonts w:ascii="Minion Pro" w:hAnsi="Minion Pro" w:cs="Times New Roman"/>
            <w:color w:val="802020"/>
            <w:sz w:val="22"/>
            <w:szCs w:val="22"/>
            <w:u w:val="single"/>
          </w:rPr>
          <w:t>request info (sales@cordeck.com)</w:t>
        </w:r>
      </w:hyperlink>
      <w:r w:rsidRPr="00354B63">
        <w:rPr>
          <w:rFonts w:ascii="Minion Pro" w:hAnsi="Minion Pro" w:cs="Times New Roman"/>
          <w:color w:val="FF0000"/>
          <w:sz w:val="22"/>
          <w:szCs w:val="22"/>
        </w:rPr>
        <w:br/>
        <w:t xml:space="preserve">Web: </w:t>
      </w:r>
      <w:hyperlink r:id="rId9" w:history="1">
        <w:r w:rsidRPr="00354B63">
          <w:rPr>
            <w:rFonts w:ascii="Minion Pro" w:hAnsi="Minion Pro" w:cs="Times New Roman"/>
            <w:color w:val="802020"/>
            <w:sz w:val="22"/>
            <w:szCs w:val="22"/>
            <w:u w:val="single"/>
          </w:rPr>
          <w:t>www.cordeck.com</w:t>
        </w:r>
      </w:hyperlink>
      <w:r w:rsidRPr="00354B63">
        <w:rPr>
          <w:rFonts w:ascii="Minion Pro" w:hAnsi="Minion Pro" w:cs="Times New Roman"/>
          <w:color w:val="FF0000"/>
          <w:sz w:val="22"/>
          <w:szCs w:val="22"/>
        </w:rPr>
        <w:t xml:space="preserve">  </w:t>
      </w:r>
      <w:r w:rsidRPr="00354B63">
        <w:rPr>
          <w:rFonts w:ascii="Minion Pro" w:hAnsi="Minion Pro" w:cs="Times New Roman"/>
          <w:color w:val="FF0000"/>
          <w:sz w:val="22"/>
          <w:szCs w:val="22"/>
        </w:rPr>
        <w:br/>
        <w:t xml:space="preserve"> [ Click Here ] for additional information.</w:t>
      </w:r>
      <w:r w:rsidRPr="00354B63">
        <w:rPr>
          <w:rFonts w:ascii="Minion Pro" w:hAnsi="Minion Pro" w:cs="Times New Roman"/>
          <w:color w:val="FF0000"/>
          <w:sz w:val="22"/>
          <w:szCs w:val="22"/>
        </w:rPr>
        <w:br/>
        <w:t xml:space="preserve">Cordeck's manufacturing lines include electrified deck, roof deck, floor deck, form deck and related accessories. You can be certain of our products total, maximum effectiveness, along with our ability to deliver the industry's highest quality, service, value and customer satisfaction. At Cordeck, we're devoted to our customers. We stand ready to earn, and keep, your full confidence and trust. </w:t>
      </w:r>
      <w:r w:rsidRPr="00354B63">
        <w:rPr>
          <w:rFonts w:ascii="Minion Pro" w:hAnsi="Minion Pro" w:cs="Times New Roman"/>
          <w:color w:val="FF0000"/>
          <w:sz w:val="22"/>
          <w:szCs w:val="22"/>
        </w:rPr>
        <w:br/>
        <w:t>N-R-G FLORÆ and WalkerdeckÆ are the ideal wire management solution models for structural steel building construction. These systems integrate the structural steel framework with the building's necessary wire and cable distributions. The result is a dynamic system solution, harnessing building strength together with efficiency and flexibility in terms of existing, and future, electrical needs.</w:t>
      </w:r>
    </w:p>
    <w:p w14:paraId="4032A1A6" w14:textId="77777777" w:rsidR="00732683" w:rsidRPr="00354B63" w:rsidRDefault="00732683">
      <w:pPr>
        <w:pStyle w:val="ARCATPart"/>
        <w:numPr>
          <w:ilvl w:val="0"/>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 xml:space="preserve">  GENERAL</w:t>
      </w:r>
    </w:p>
    <w:p w14:paraId="71702E26"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SECTION INCLUDES</w:t>
      </w:r>
    </w:p>
    <w:p w14:paraId="77A767A1"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items below not required for project.</w:t>
      </w:r>
    </w:p>
    <w:p w14:paraId="6C3F8731"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TAPMATE 6 PRESETS</w:t>
      </w:r>
    </w:p>
    <w:p w14:paraId="5C325EC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TAPWAY TRENCH HEADER</w:t>
      </w:r>
    </w:p>
    <w:p w14:paraId="136BF65B" w14:textId="77777777" w:rsidR="00177FA6" w:rsidRPr="00354B63" w:rsidRDefault="00177FA6" w:rsidP="00177FA6">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 xml:space="preserve">         TAPMATE 6 ACTIVATION ASSEMBLIES</w:t>
      </w:r>
    </w:p>
    <w:p w14:paraId="2FD6BBA7"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RELATED SECTIONS</w:t>
      </w:r>
    </w:p>
    <w:p w14:paraId="5BE9D127"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any sections below not relevant to this project; add others as required.</w:t>
      </w:r>
    </w:p>
    <w:p w14:paraId="3409BD0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Section 0</w:t>
      </w:r>
      <w:r w:rsidR="00177FA6" w:rsidRPr="00354B63">
        <w:rPr>
          <w:rFonts w:ascii="Minion Pro" w:hAnsi="Minion Pro" w:cs="Times New Roman"/>
          <w:sz w:val="22"/>
          <w:szCs w:val="22"/>
        </w:rPr>
        <w:t>53500 – Metal Decking</w:t>
      </w:r>
    </w:p>
    <w:p w14:paraId="74A68D89"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Division 27 - Communication</w:t>
      </w:r>
    </w:p>
    <w:p w14:paraId="3490BD9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177FA6" w:rsidRPr="00354B63">
        <w:rPr>
          <w:rFonts w:ascii="Minion Pro" w:hAnsi="Minion Pro" w:cs="Times New Roman"/>
          <w:sz w:val="22"/>
          <w:szCs w:val="22"/>
        </w:rPr>
        <w:t>Division 28 – Electric Safety &amp; Security</w:t>
      </w:r>
    </w:p>
    <w:p w14:paraId="2FC6881A" w14:textId="77777777" w:rsidR="00732683" w:rsidRPr="00354B63" w:rsidRDefault="00732683" w:rsidP="00A704AB">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REFERENCES</w:t>
      </w:r>
      <w:r w:rsidRPr="00354B63">
        <w:rPr>
          <w:rFonts w:ascii="Minion Pro" w:hAnsi="Minion Pro" w:cs="Times New Roman"/>
          <w:color w:val="FF0000"/>
          <w:sz w:val="22"/>
          <w:szCs w:val="22"/>
        </w:rPr>
        <w:t>** NOTE TO SPECIFIER ** Delete references from the list below that are not actually required by the text of the edited section.</w:t>
      </w:r>
    </w:p>
    <w:p w14:paraId="6E600809"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Underwriters Laboratories Inc. - UL 209, UL Standards of Safety for Cellular Metal Floor Raceway and Fittings.</w:t>
      </w:r>
      <w:r w:rsidR="00932B2F" w:rsidRPr="00354B63">
        <w:rPr>
          <w:rFonts w:ascii="Minion Pro" w:hAnsi="Minion Pro" w:cs="Times New Roman"/>
          <w:sz w:val="22"/>
          <w:szCs w:val="22"/>
        </w:rPr>
        <w:t xml:space="preserve">  </w:t>
      </w:r>
    </w:p>
    <w:p w14:paraId="7521431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NEC - National Electrical Code.</w:t>
      </w:r>
    </w:p>
    <w:p w14:paraId="1818CDDD"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SUBMITTALS</w:t>
      </w:r>
    </w:p>
    <w:p w14:paraId="0A9E436C"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Submit under provisions of Section 01300.</w:t>
      </w:r>
    </w:p>
    <w:p w14:paraId="748D392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Product Data: Manufacturer's data sheets on each product to be used, including:</w:t>
      </w:r>
    </w:p>
    <w:p w14:paraId="68D7ADB1"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Preparation instructions and recommendations.</w:t>
      </w:r>
    </w:p>
    <w:p w14:paraId="352F559D"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Storage and handling requirements and recommendations.</w:t>
      </w:r>
    </w:p>
    <w:p w14:paraId="73F43A9A"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Installation methods.</w:t>
      </w:r>
    </w:p>
    <w:p w14:paraId="7B792C97"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Shop Drawings: Indicate deck plan, support locations, projections, openings and reinforcement, cellular raceways</w:t>
      </w:r>
      <w:r w:rsidR="00E03657" w:rsidRPr="00354B63">
        <w:rPr>
          <w:rFonts w:ascii="Minion Pro" w:hAnsi="Minion Pro" w:cs="Times New Roman"/>
          <w:sz w:val="22"/>
          <w:szCs w:val="22"/>
        </w:rPr>
        <w:t>, trench header</w:t>
      </w:r>
      <w:r w:rsidRPr="00354B63">
        <w:rPr>
          <w:rFonts w:ascii="Minion Pro" w:hAnsi="Minion Pro" w:cs="Times New Roman"/>
          <w:sz w:val="22"/>
          <w:szCs w:val="22"/>
        </w:rPr>
        <w:t xml:space="preserve"> and outlet box locations, pertinent details, and accessories.</w:t>
      </w:r>
    </w:p>
    <w:p w14:paraId="72B0866D" w14:textId="77777777" w:rsidR="00732683" w:rsidRPr="00354B63" w:rsidRDefault="00732683" w:rsidP="00354B6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the following paragraphs if LEED is not applicable. LEED-NC credits available as follows: 1. Recycled steel used to manufacture the products (1 or 2 points) and 2. System is designed for cut to length at the factory, so little or no construction waste. (1 or 2 points).</w:t>
      </w:r>
    </w:p>
    <w:p w14:paraId="79220140"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Welders Certificates: Certify welders employed on the Work, verifying AWS qualification within previous 12 months.</w:t>
      </w:r>
    </w:p>
    <w:p w14:paraId="2896E59E" w14:textId="77777777" w:rsidR="00732683" w:rsidRPr="00354B63" w:rsidRDefault="00732683" w:rsidP="00354B6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Manufacturer's Certificates: Certify products meet or exceed specified requirements.</w:t>
      </w:r>
    </w:p>
    <w:p w14:paraId="3FF3B17F" w14:textId="77777777" w:rsidR="00AA323C" w:rsidRDefault="00732683" w:rsidP="00AA323C">
      <w:pPr>
        <w:pStyle w:val="ARCATArticle"/>
        <w:spacing w:before="200"/>
        <w:rPr>
          <w:rFonts w:ascii="Minion Pro" w:hAnsi="Minion Pro" w:cs="Times New Roman"/>
          <w:sz w:val="22"/>
          <w:szCs w:val="22"/>
        </w:rPr>
      </w:pPr>
      <w:r w:rsidRPr="00354B63">
        <w:rPr>
          <w:rFonts w:ascii="Minion Pro" w:hAnsi="Minion Pro" w:cs="Times New Roman"/>
          <w:sz w:val="22"/>
          <w:szCs w:val="22"/>
        </w:rPr>
        <w:tab/>
      </w:r>
    </w:p>
    <w:p w14:paraId="02ED197A"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lastRenderedPageBreak/>
        <w:t>QUALITY ASSURANCE</w:t>
      </w:r>
    </w:p>
    <w:p w14:paraId="5CF7039B"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Manufacturer Qualifications: Manufacturer shall have a minimum of five years documented experience with the type of electrified floor system specified in this section.</w:t>
      </w:r>
    </w:p>
    <w:p w14:paraId="0B524A8C"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Installer Qualifications: Installer shall have a minimum of five years documented experience with the installation of the type of electrified floor system specified in this section.</w:t>
      </w:r>
    </w:p>
    <w:p w14:paraId="6F02A34A"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DELIVERY, STORAGE, AND HANDLING</w:t>
      </w:r>
    </w:p>
    <w:p w14:paraId="533F443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Store products in manufacturer's unopened packaging until ready for installation.</w:t>
      </w:r>
    </w:p>
    <w:p w14:paraId="3D2804CF"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PROJECT CONDITIONS</w:t>
      </w:r>
    </w:p>
    <w:p w14:paraId="434D6073"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Maintain environmental conditions (temperature, humidity, and ventilation) within limits recommended by manufacturer for optimum results. Do not install products under environmental conditions outside manufacturer's absolute limits.</w:t>
      </w:r>
      <w:r w:rsidR="008468DC" w:rsidRPr="00354B63">
        <w:rPr>
          <w:rFonts w:ascii="Minion Pro" w:hAnsi="Minion Pro" w:cs="Times New Roman"/>
          <w:sz w:val="22"/>
          <w:szCs w:val="22"/>
        </w:rPr>
        <w:t xml:space="preserve">                                                                                                                       </w:t>
      </w:r>
    </w:p>
    <w:p w14:paraId="0A7A0129" w14:textId="77777777" w:rsidR="00732683" w:rsidRPr="00354B63" w:rsidRDefault="00732683">
      <w:pPr>
        <w:pStyle w:val="ARCATPart"/>
        <w:numPr>
          <w:ilvl w:val="0"/>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 xml:space="preserve">  PRODUCTS</w:t>
      </w:r>
    </w:p>
    <w:p w14:paraId="058B2C28"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MANUFACTURERS</w:t>
      </w:r>
    </w:p>
    <w:p w14:paraId="4729BF17"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Acceptable Manufacturer: Cordeck</w:t>
      </w:r>
      <w:r w:rsidR="008C65ED" w:rsidRPr="00354B63">
        <w:rPr>
          <w:rFonts w:ascii="Minion Pro" w:hAnsi="Minion Pro" w:cs="Times New Roman"/>
          <w:sz w:val="22"/>
          <w:szCs w:val="22"/>
        </w:rPr>
        <w:t xml:space="preserve"> </w:t>
      </w:r>
      <w:r w:rsidR="002678D3" w:rsidRPr="00354B63">
        <w:rPr>
          <w:rFonts w:ascii="Minion Pro" w:hAnsi="Minion Pro" w:cs="Times New Roman"/>
          <w:sz w:val="22"/>
          <w:szCs w:val="22"/>
        </w:rPr>
        <w:t>1</w:t>
      </w:r>
      <w:r w:rsidRPr="00354B63">
        <w:rPr>
          <w:rFonts w:ascii="Minion Pro" w:hAnsi="Minion Pro" w:cs="Times New Roman"/>
          <w:sz w:val="22"/>
          <w:szCs w:val="22"/>
        </w:rPr>
        <w:t>2620 Wilmot Rd. Kenosha, WI 53142; 877-857-6400</w:t>
      </w:r>
      <w:r w:rsidR="008C65ED" w:rsidRPr="00354B63">
        <w:rPr>
          <w:rFonts w:ascii="Minion Pro" w:hAnsi="Minion Pro" w:cs="Times New Roman"/>
          <w:sz w:val="22"/>
          <w:szCs w:val="22"/>
        </w:rPr>
        <w:br/>
      </w:r>
      <w:r w:rsidRPr="00354B63">
        <w:rPr>
          <w:rFonts w:ascii="Minion Pro" w:hAnsi="Minion Pro" w:cs="Times New Roman"/>
          <w:sz w:val="22"/>
          <w:szCs w:val="22"/>
        </w:rPr>
        <w:t>Email:</w:t>
      </w:r>
      <w:r w:rsidR="008C65ED" w:rsidRPr="00354B63">
        <w:rPr>
          <w:rFonts w:ascii="Minion Pro" w:hAnsi="Minion Pro" w:cs="Times New Roman"/>
          <w:sz w:val="22"/>
          <w:szCs w:val="22"/>
        </w:rPr>
        <w:t xml:space="preserve"> infloorsystems@cordeck.com</w:t>
      </w:r>
      <w:r w:rsidRPr="00354B63">
        <w:rPr>
          <w:rFonts w:ascii="Minion Pro" w:hAnsi="Minion Pro" w:cs="Times New Roman"/>
          <w:sz w:val="22"/>
          <w:szCs w:val="22"/>
        </w:rPr>
        <w:t xml:space="preserve">; Web: www.cordeck.com </w:t>
      </w:r>
    </w:p>
    <w:p w14:paraId="2794B6EA"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Delete one of the following two paragraphs; coordinate with requirements of Division 1 section on product options and substitutions.</w:t>
      </w:r>
    </w:p>
    <w:p w14:paraId="0F39F58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Substitutions: Not permitted.</w:t>
      </w:r>
    </w:p>
    <w:p w14:paraId="3D8C9FDF" w14:textId="77777777" w:rsidR="00E801AE" w:rsidRDefault="00732683" w:rsidP="00E801AE">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Requests for substitutions will be considered in accordance with provisions of Section 01600</w:t>
      </w:r>
    </w:p>
    <w:p w14:paraId="56DDFC76" w14:textId="77777777" w:rsidR="00E801AE" w:rsidRDefault="00E801AE" w:rsidP="00E801AE">
      <w:pPr>
        <w:pStyle w:val="ARCATParagraph"/>
        <w:numPr>
          <w:ilvl w:val="1"/>
          <w:numId w:val="1"/>
        </w:numPr>
        <w:spacing w:before="200"/>
        <w:ind w:left="1152" w:hanging="576"/>
        <w:rPr>
          <w:rFonts w:ascii="Minion Pro" w:hAnsi="Minion Pro" w:cs="Times New Roman"/>
          <w:sz w:val="22"/>
          <w:szCs w:val="22"/>
        </w:rPr>
      </w:pPr>
      <w:r>
        <w:rPr>
          <w:rFonts w:ascii="Helvetica Neue" w:hAnsi="Helvetica Neue" w:cs="Times New Roman"/>
          <w:color w:val="FF0000"/>
          <w:sz w:val="20"/>
        </w:rPr>
        <w:t xml:space="preserve">    </w:t>
      </w:r>
      <w:r w:rsidRPr="00A83617">
        <w:rPr>
          <w:rFonts w:ascii="Helvetica Neue" w:hAnsi="Helvetica Neue" w:cs="Times New Roman"/>
          <w:color w:val="FF0000"/>
          <w:sz w:val="20"/>
        </w:rPr>
        <w:t>METAL DECK – SEE DIVISION 5 SPECIFICATIONS.</w:t>
      </w:r>
    </w:p>
    <w:p w14:paraId="1D2B1B87" w14:textId="77777777" w:rsidR="00E801AE" w:rsidRPr="00E801AE" w:rsidRDefault="00E801AE" w:rsidP="00E801AE">
      <w:pPr>
        <w:pStyle w:val="ARCATParagraph"/>
        <w:spacing w:before="200"/>
        <w:rPr>
          <w:rFonts w:ascii="Minion Pro" w:hAnsi="Minion Pro" w:cs="Times New Roman"/>
          <w:sz w:val="22"/>
          <w:szCs w:val="22"/>
        </w:rPr>
      </w:pPr>
    </w:p>
    <w:p w14:paraId="19CBC9A9"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PRESET INSERTS</w:t>
      </w:r>
    </w:p>
    <w:p w14:paraId="3A04140A"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Select one of the following preset insert paragraphs as required and delete the one not required.</w:t>
      </w:r>
    </w:p>
    <w:p w14:paraId="49818D96"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Preset Inserts: Insert shall be snap-in-type </w:t>
      </w:r>
      <w:r w:rsidR="000A3683" w:rsidRPr="00354B63">
        <w:rPr>
          <w:rFonts w:ascii="Minion Pro" w:hAnsi="Minion Pro" w:cs="Times New Roman"/>
          <w:sz w:val="22"/>
          <w:szCs w:val="22"/>
        </w:rPr>
        <w:t>Tapmate 6</w:t>
      </w:r>
      <w:r w:rsidR="004F1EEF" w:rsidRPr="00354B63">
        <w:rPr>
          <w:rFonts w:ascii="Minion Pro" w:hAnsi="Minion Pro" w:cs="Times New Roman"/>
          <w:sz w:val="22"/>
          <w:szCs w:val="22"/>
        </w:rPr>
        <w:t>, Designated TM6</w:t>
      </w:r>
      <w:r w:rsidRPr="00354B63">
        <w:rPr>
          <w:rFonts w:ascii="Minion Pro" w:hAnsi="Minion Pro" w:cs="Times New Roman"/>
          <w:sz w:val="22"/>
          <w:szCs w:val="22"/>
        </w:rPr>
        <w:t xml:space="preserve"> Series as manufactured by Cordeck.</w:t>
      </w:r>
    </w:p>
    <w:p w14:paraId="0A21980D"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Preset inserts shall provide </w:t>
      </w:r>
      <w:r w:rsidR="00AC65E0" w:rsidRPr="00354B63">
        <w:rPr>
          <w:rFonts w:ascii="Minion Pro" w:hAnsi="Minion Pro" w:cs="Times New Roman"/>
          <w:sz w:val="22"/>
          <w:szCs w:val="22"/>
        </w:rPr>
        <w:t>multiple</w:t>
      </w:r>
      <w:r w:rsidRPr="00354B63">
        <w:rPr>
          <w:rFonts w:ascii="Minion Pro" w:hAnsi="Minion Pro" w:cs="Times New Roman"/>
          <w:sz w:val="22"/>
          <w:szCs w:val="22"/>
        </w:rPr>
        <w:t xml:space="preserve"> service access and shall be UL Listed and Classified.</w:t>
      </w:r>
    </w:p>
    <w:p w14:paraId="45D2D50F"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Preset insert shall be constructed of </w:t>
      </w:r>
      <w:r w:rsidR="00EB5803" w:rsidRPr="00354B63">
        <w:rPr>
          <w:rFonts w:ascii="Minion Pro" w:hAnsi="Minion Pro" w:cs="Times New Roman"/>
          <w:sz w:val="22"/>
          <w:szCs w:val="22"/>
        </w:rPr>
        <w:t>18</w:t>
      </w:r>
      <w:r w:rsidRPr="00354B63">
        <w:rPr>
          <w:rFonts w:ascii="Minion Pro" w:hAnsi="Minion Pro" w:cs="Times New Roman"/>
          <w:sz w:val="22"/>
          <w:szCs w:val="22"/>
        </w:rPr>
        <w:t xml:space="preserve"> gauge (</w:t>
      </w:r>
      <w:r w:rsidR="00F909D2" w:rsidRPr="00354B63">
        <w:rPr>
          <w:rFonts w:ascii="Minion Pro" w:hAnsi="Minion Pro" w:cs="Times New Roman"/>
          <w:sz w:val="22"/>
          <w:szCs w:val="22"/>
        </w:rPr>
        <w:t>1.214</w:t>
      </w:r>
      <w:r w:rsidRPr="00354B63">
        <w:rPr>
          <w:rFonts w:ascii="Minion Pro" w:hAnsi="Minion Pro" w:cs="Times New Roman"/>
          <w:sz w:val="22"/>
          <w:szCs w:val="22"/>
        </w:rPr>
        <w:t xml:space="preserve"> mm) minimum galvanized stee</w:t>
      </w:r>
      <w:r w:rsidR="001E2033" w:rsidRPr="00354B63">
        <w:rPr>
          <w:rFonts w:ascii="Minion Pro" w:hAnsi="Minion Pro" w:cs="Times New Roman"/>
          <w:sz w:val="22"/>
          <w:szCs w:val="22"/>
        </w:rPr>
        <w:t>l.</w:t>
      </w:r>
    </w:p>
    <w:p w14:paraId="44446BFA"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Surface opening of the preset shall be a minimum of 4-</w:t>
      </w:r>
      <w:r w:rsidR="001E2033" w:rsidRPr="00354B63">
        <w:rPr>
          <w:rFonts w:ascii="Minion Pro" w:hAnsi="Minion Pro" w:cs="Times New Roman"/>
          <w:sz w:val="22"/>
          <w:szCs w:val="22"/>
        </w:rPr>
        <w:t>1/4</w:t>
      </w:r>
      <w:r w:rsidRPr="00354B63">
        <w:rPr>
          <w:rFonts w:ascii="Minion Pro" w:hAnsi="Minion Pro" w:cs="Times New Roman"/>
          <w:sz w:val="22"/>
          <w:szCs w:val="22"/>
        </w:rPr>
        <w:t xml:space="preserve"> inches by 6-1/</w:t>
      </w:r>
      <w:r w:rsidR="001E2033" w:rsidRPr="00354B63">
        <w:rPr>
          <w:rFonts w:ascii="Minion Pro" w:hAnsi="Minion Pro" w:cs="Times New Roman"/>
          <w:sz w:val="22"/>
          <w:szCs w:val="22"/>
        </w:rPr>
        <w:t>4</w:t>
      </w:r>
      <w:r w:rsidRPr="00354B63">
        <w:rPr>
          <w:rFonts w:ascii="Minion Pro" w:hAnsi="Minion Pro" w:cs="Times New Roman"/>
          <w:sz w:val="22"/>
          <w:szCs w:val="22"/>
        </w:rPr>
        <w:t xml:space="preserve"> inches (1</w:t>
      </w:r>
      <w:r w:rsidR="00760DC7" w:rsidRPr="00354B63">
        <w:rPr>
          <w:rFonts w:ascii="Minion Pro" w:hAnsi="Minion Pro" w:cs="Times New Roman"/>
          <w:sz w:val="22"/>
          <w:szCs w:val="22"/>
        </w:rPr>
        <w:t>14</w:t>
      </w:r>
      <w:r w:rsidRPr="00354B63">
        <w:rPr>
          <w:rFonts w:ascii="Minion Pro" w:hAnsi="Minion Pro" w:cs="Times New Roman"/>
          <w:sz w:val="22"/>
          <w:szCs w:val="22"/>
        </w:rPr>
        <w:t xml:space="preserve"> mm by </w:t>
      </w:r>
      <w:r w:rsidR="00760DC7" w:rsidRPr="00354B63">
        <w:rPr>
          <w:rFonts w:ascii="Minion Pro" w:hAnsi="Minion Pro" w:cs="Times New Roman"/>
          <w:sz w:val="22"/>
          <w:szCs w:val="22"/>
        </w:rPr>
        <w:t>159</w:t>
      </w:r>
      <w:r w:rsidRPr="00354B63">
        <w:rPr>
          <w:rFonts w:ascii="Minion Pro" w:hAnsi="Minion Pro" w:cs="Times New Roman"/>
          <w:sz w:val="22"/>
          <w:szCs w:val="22"/>
        </w:rPr>
        <w:t xml:space="preserve"> mm) and shall be sealed with a removable 2</w:t>
      </w:r>
      <w:r w:rsidR="001E2033" w:rsidRPr="00354B63">
        <w:rPr>
          <w:rFonts w:ascii="Minion Pro" w:hAnsi="Minion Pro" w:cs="Times New Roman"/>
          <w:sz w:val="22"/>
          <w:szCs w:val="22"/>
        </w:rPr>
        <w:t>2</w:t>
      </w:r>
      <w:r w:rsidRPr="00354B63">
        <w:rPr>
          <w:rFonts w:ascii="Minion Pro" w:hAnsi="Minion Pro" w:cs="Times New Roman"/>
          <w:sz w:val="22"/>
          <w:szCs w:val="22"/>
        </w:rPr>
        <w:t xml:space="preserve"> gauge (0.</w:t>
      </w:r>
      <w:r w:rsidR="001E2033" w:rsidRPr="00354B63">
        <w:rPr>
          <w:rFonts w:ascii="Minion Pro" w:hAnsi="Minion Pro" w:cs="Times New Roman"/>
          <w:sz w:val="22"/>
          <w:szCs w:val="22"/>
        </w:rPr>
        <w:t>759</w:t>
      </w:r>
      <w:r w:rsidRPr="00354B63">
        <w:rPr>
          <w:rFonts w:ascii="Minion Pro" w:hAnsi="Minion Pro" w:cs="Times New Roman"/>
          <w:sz w:val="22"/>
          <w:szCs w:val="22"/>
        </w:rPr>
        <w:t xml:space="preserve"> mm) drawn steel cover to exclude concrete from the insert. Surface opening of the concrete, to allow access to activate the insert after the concrete has been poured, shall be a minimum </w:t>
      </w:r>
      <w:r w:rsidR="00760DC7" w:rsidRPr="00354B63">
        <w:rPr>
          <w:rFonts w:ascii="Minion Pro" w:hAnsi="Minion Pro" w:cs="Times New Roman"/>
          <w:sz w:val="22"/>
          <w:szCs w:val="22"/>
        </w:rPr>
        <w:t>4</w:t>
      </w:r>
      <w:r w:rsidRPr="00354B63">
        <w:rPr>
          <w:rFonts w:ascii="Minion Pro" w:hAnsi="Minion Pro" w:cs="Times New Roman"/>
          <w:sz w:val="22"/>
          <w:szCs w:val="22"/>
        </w:rPr>
        <w:t xml:space="preserve">-1/2 inches by </w:t>
      </w:r>
      <w:r w:rsidR="00760DC7" w:rsidRPr="00354B63">
        <w:rPr>
          <w:rFonts w:ascii="Minion Pro" w:hAnsi="Minion Pro" w:cs="Times New Roman"/>
          <w:sz w:val="22"/>
          <w:szCs w:val="22"/>
        </w:rPr>
        <w:t>7</w:t>
      </w:r>
      <w:r w:rsidRPr="00354B63">
        <w:rPr>
          <w:rFonts w:ascii="Minion Pro" w:hAnsi="Minion Pro" w:cs="Times New Roman"/>
          <w:sz w:val="22"/>
          <w:szCs w:val="22"/>
        </w:rPr>
        <w:t>-3/4 inches (1</w:t>
      </w:r>
      <w:r w:rsidR="00E5331C" w:rsidRPr="00354B63">
        <w:rPr>
          <w:rFonts w:ascii="Minion Pro" w:hAnsi="Minion Pro" w:cs="Times New Roman"/>
          <w:sz w:val="22"/>
          <w:szCs w:val="22"/>
        </w:rPr>
        <w:t>14</w:t>
      </w:r>
      <w:r w:rsidRPr="00354B63">
        <w:rPr>
          <w:rFonts w:ascii="Minion Pro" w:hAnsi="Minion Pro" w:cs="Times New Roman"/>
          <w:sz w:val="22"/>
          <w:szCs w:val="22"/>
        </w:rPr>
        <w:t xml:space="preserve"> mm by 1</w:t>
      </w:r>
      <w:r w:rsidR="00760DC7" w:rsidRPr="00354B63">
        <w:rPr>
          <w:rFonts w:ascii="Minion Pro" w:hAnsi="Minion Pro" w:cs="Times New Roman"/>
          <w:sz w:val="22"/>
          <w:szCs w:val="22"/>
        </w:rPr>
        <w:t>97</w:t>
      </w:r>
      <w:r w:rsidRPr="00354B63">
        <w:rPr>
          <w:rFonts w:ascii="Minion Pro" w:hAnsi="Minion Pro" w:cs="Times New Roman"/>
          <w:sz w:val="22"/>
          <w:szCs w:val="22"/>
        </w:rPr>
        <w:t xml:space="preserve"> mm).</w:t>
      </w:r>
    </w:p>
    <w:p w14:paraId="0FEF3342" w14:textId="77777777" w:rsidR="009E73B7" w:rsidRPr="00354B63" w:rsidRDefault="00732683" w:rsidP="009E73B7">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Access to low tension cells shall be provided through openings no less than 3.6 square inches (2323 mm2) with a snap-in grommet</w:t>
      </w:r>
      <w:r w:rsidR="001F79FD" w:rsidRPr="00354B63">
        <w:rPr>
          <w:rFonts w:ascii="Minion Pro" w:hAnsi="Minion Pro" w:cs="Times New Roman"/>
          <w:sz w:val="22"/>
          <w:szCs w:val="22"/>
        </w:rPr>
        <w:t>.</w:t>
      </w:r>
    </w:p>
    <w:p w14:paraId="668E31DB" w14:textId="77777777" w:rsidR="00732683" w:rsidRPr="00354B63" w:rsidRDefault="00732683" w:rsidP="009E73B7">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Access to the power cell shall be through grommeted openings of 2.5 square inches (1613 mm2) (clear). </w:t>
      </w:r>
      <w:r w:rsidRPr="00354B63">
        <w:rPr>
          <w:rFonts w:ascii="Minion Pro" w:hAnsi="Minion Pro" w:cs="Times New Roman"/>
          <w:sz w:val="22"/>
          <w:szCs w:val="22"/>
        </w:rPr>
        <w:tab/>
      </w:r>
    </w:p>
    <w:p w14:paraId="781B9850"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 xml:space="preserve">TRENCH HEADER </w:t>
      </w:r>
    </w:p>
    <w:p w14:paraId="55AF3BA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Trench Header: </w:t>
      </w:r>
      <w:r w:rsidR="001F4782">
        <w:rPr>
          <w:rFonts w:ascii="Minion Pro" w:hAnsi="Minion Pro" w:cs="Times New Roman"/>
          <w:sz w:val="22"/>
          <w:szCs w:val="22"/>
        </w:rPr>
        <w:t xml:space="preserve">Shall be Tapway Trench Header System, </w:t>
      </w:r>
      <w:r w:rsidRPr="00354B63">
        <w:rPr>
          <w:rFonts w:ascii="Minion Pro" w:hAnsi="Minion Pro" w:cs="Times New Roman"/>
          <w:sz w:val="22"/>
          <w:szCs w:val="22"/>
        </w:rPr>
        <w:t>UL Labeled, bottomless</w:t>
      </w:r>
      <w:r w:rsidR="00ED4361" w:rsidRPr="00354B63">
        <w:rPr>
          <w:rFonts w:ascii="Minion Pro" w:hAnsi="Minion Pro" w:cs="Times New Roman"/>
          <w:sz w:val="22"/>
          <w:szCs w:val="22"/>
        </w:rPr>
        <w:t>, full</w:t>
      </w:r>
      <w:r w:rsidRPr="00354B63">
        <w:rPr>
          <w:rFonts w:ascii="Minion Pro" w:hAnsi="Minion Pro" w:cs="Times New Roman"/>
          <w:sz w:val="22"/>
          <w:szCs w:val="22"/>
        </w:rPr>
        <w:t xml:space="preserve"> </w:t>
      </w:r>
      <w:r w:rsidR="00D31B4F" w:rsidRPr="00354B63">
        <w:rPr>
          <w:rFonts w:ascii="Minion Pro" w:hAnsi="Minion Pro" w:cs="Times New Roman"/>
          <w:sz w:val="22"/>
          <w:szCs w:val="22"/>
        </w:rPr>
        <w:t xml:space="preserve">bottom </w:t>
      </w:r>
      <w:r w:rsidRPr="00354B63">
        <w:rPr>
          <w:rFonts w:ascii="Minion Pro" w:hAnsi="Minion Pro" w:cs="Times New Roman"/>
          <w:sz w:val="22"/>
          <w:szCs w:val="22"/>
        </w:rPr>
        <w:t>or intermittent bottom trench header</w:t>
      </w:r>
      <w:r w:rsidR="001F4782">
        <w:rPr>
          <w:rFonts w:ascii="Minion Pro" w:hAnsi="Minion Pro" w:cs="Times New Roman"/>
          <w:sz w:val="22"/>
          <w:szCs w:val="22"/>
        </w:rPr>
        <w:t xml:space="preserve"> manufactured by CORDECK.</w:t>
      </w:r>
    </w:p>
    <w:p w14:paraId="3E8F9862"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lastRenderedPageBreak/>
        <w:t>** NOTE TO SPECIFIER ** Select one of the following openings paragraphs as required and delete the one not required.</w:t>
      </w:r>
    </w:p>
    <w:p w14:paraId="25D5BBF9"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Openings: Provide N-R-G</w:t>
      </w:r>
      <w:r w:rsidR="00824608" w:rsidRPr="00354B63">
        <w:rPr>
          <w:rFonts w:ascii="Minion Pro" w:hAnsi="Minion Pro" w:cs="Times New Roman"/>
          <w:sz w:val="22"/>
          <w:szCs w:val="22"/>
        </w:rPr>
        <w:t>-FLOR</w:t>
      </w:r>
      <w:r w:rsidR="00301FE6" w:rsidRPr="00354B63">
        <w:rPr>
          <w:rFonts w:ascii="Minion Pro" w:hAnsi="Minion Pro" w:cs="Times New Roman"/>
          <w:sz w:val="22"/>
          <w:szCs w:val="22"/>
        </w:rPr>
        <w:t>+</w:t>
      </w:r>
      <w:r w:rsidRPr="00354B63">
        <w:rPr>
          <w:rFonts w:ascii="Minion Pro" w:hAnsi="Minion Pro" w:cs="Times New Roman"/>
          <w:sz w:val="22"/>
          <w:szCs w:val="22"/>
        </w:rPr>
        <w:t xml:space="preserve"> Series with:</w:t>
      </w:r>
    </w:p>
    <w:p w14:paraId="1399072B"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r>
      <w:r w:rsidR="00A83245" w:rsidRPr="00354B63">
        <w:rPr>
          <w:rFonts w:ascii="Minion Pro" w:hAnsi="Minion Pro" w:cs="Times New Roman"/>
          <w:sz w:val="22"/>
          <w:szCs w:val="22"/>
        </w:rPr>
        <w:t xml:space="preserve">Two, Four or </w:t>
      </w:r>
      <w:r w:rsidRPr="00354B63">
        <w:rPr>
          <w:rFonts w:ascii="Minion Pro" w:hAnsi="Minion Pro" w:cs="Times New Roman"/>
          <w:sz w:val="22"/>
          <w:szCs w:val="22"/>
        </w:rPr>
        <w:t xml:space="preserve">Eight 1-1/2 inch by </w:t>
      </w:r>
      <w:r w:rsidR="00107BB2" w:rsidRPr="00354B63">
        <w:rPr>
          <w:rFonts w:ascii="Minion Pro" w:hAnsi="Minion Pro" w:cs="Times New Roman"/>
          <w:sz w:val="22"/>
          <w:szCs w:val="22"/>
        </w:rPr>
        <w:t>7-inch</w:t>
      </w:r>
      <w:r w:rsidRPr="00354B63">
        <w:rPr>
          <w:rFonts w:ascii="Minion Pro" w:hAnsi="Minion Pro" w:cs="Times New Roman"/>
          <w:sz w:val="22"/>
          <w:szCs w:val="22"/>
        </w:rPr>
        <w:t xml:space="preserve"> (38 mm by 177 mm) ovals into communication cell raceway.</w:t>
      </w:r>
    </w:p>
    <w:p w14:paraId="70B4A993"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One </w:t>
      </w:r>
      <w:r w:rsidR="00107BB2" w:rsidRPr="00354B63">
        <w:rPr>
          <w:rFonts w:ascii="Minion Pro" w:hAnsi="Minion Pro" w:cs="Times New Roman"/>
          <w:sz w:val="22"/>
          <w:szCs w:val="22"/>
        </w:rPr>
        <w:t>3-inch</w:t>
      </w:r>
      <w:r w:rsidRPr="00354B63">
        <w:rPr>
          <w:rFonts w:ascii="Minion Pro" w:hAnsi="Minion Pro" w:cs="Times New Roman"/>
          <w:sz w:val="22"/>
          <w:szCs w:val="22"/>
        </w:rPr>
        <w:t xml:space="preserve"> (76 mm) diameter opening into power cell of three-cell raceway.</w:t>
      </w:r>
    </w:p>
    <w:p w14:paraId="5DDA6C01"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Openings shall be factory cut. Nylon grommets shall be provided for all holes.</w:t>
      </w:r>
    </w:p>
    <w:p w14:paraId="1F6E4918" w14:textId="77777777" w:rsidR="00732683" w:rsidRDefault="00732683" w:rsidP="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Pr="00354B63">
        <w:rPr>
          <w:rFonts w:ascii="Minion Pro" w:hAnsi="Minion Pro" w:cs="Times New Roman"/>
          <w:sz w:val="22"/>
          <w:szCs w:val="22"/>
        </w:rPr>
        <w:tab/>
        <w:t>Removable Covers: Conform to UL Standard 209 minimum thickness roller leveled steel. Retain covers in position by counter sunk stainless steel hold-down screws threaded into a continuously slotted side rail. Cover plates shall have overlapping joints and shall be fully gasketed.</w:t>
      </w:r>
    </w:p>
    <w:p w14:paraId="64F6D251" w14:textId="77777777" w:rsidR="00F9726F" w:rsidRPr="00F9726F" w:rsidRDefault="00F9726F" w:rsidP="00F9726F">
      <w:pPr>
        <w:pStyle w:val="ARCATParagraph"/>
        <w:numPr>
          <w:ilvl w:val="3"/>
          <w:numId w:val="1"/>
        </w:numPr>
        <w:spacing w:before="200"/>
        <w:ind w:left="1152" w:hanging="576"/>
        <w:rPr>
          <w:rFonts w:ascii="Helvetica Neue" w:hAnsi="Helvetica Neue" w:cs="Times New Roman"/>
          <w:sz w:val="20"/>
        </w:rPr>
      </w:pPr>
      <w:r>
        <w:rPr>
          <w:rFonts w:ascii="Helvetica Neue" w:hAnsi="Helvetica Neue" w:cs="Times New Roman"/>
          <w:sz w:val="20"/>
        </w:rPr>
        <w:t xml:space="preserve">        Removable Steel Cover Thickness are available in 1/4” (6.35 mm) OR 3/8” (9.525 mm)</w:t>
      </w:r>
    </w:p>
    <w:p w14:paraId="6BEF5AE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Cover Plates: Maximum of 3 feet (914 mm) in length.</w:t>
      </w:r>
    </w:p>
    <w:p w14:paraId="587EEB7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Side Rail: Continuously slotted side rail shall allow for interchangeable relocation of cover plates.</w:t>
      </w:r>
    </w:p>
    <w:p w14:paraId="181D149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301FE6" w:rsidRPr="00354B63">
        <w:rPr>
          <w:rFonts w:ascii="Minion Pro" w:hAnsi="Minion Pro" w:cs="Times New Roman"/>
          <w:sz w:val="22"/>
          <w:szCs w:val="22"/>
        </w:rPr>
        <w:t>Internal</w:t>
      </w:r>
      <w:r w:rsidRPr="00354B63">
        <w:rPr>
          <w:rFonts w:ascii="Minion Pro" w:hAnsi="Minion Pro" w:cs="Times New Roman"/>
          <w:sz w:val="22"/>
          <w:szCs w:val="22"/>
        </w:rPr>
        <w:t xml:space="preserve"> Leveling: </w:t>
      </w:r>
      <w:r w:rsidR="00301FE6" w:rsidRPr="00354B63">
        <w:rPr>
          <w:rFonts w:ascii="Minion Pro" w:hAnsi="Minion Pro" w:cs="Times New Roman"/>
          <w:sz w:val="22"/>
          <w:szCs w:val="22"/>
        </w:rPr>
        <w:t>Internal</w:t>
      </w:r>
      <w:r w:rsidRPr="00354B63">
        <w:rPr>
          <w:rFonts w:ascii="Minion Pro" w:hAnsi="Minion Pro" w:cs="Times New Roman"/>
          <w:sz w:val="22"/>
          <w:szCs w:val="22"/>
        </w:rPr>
        <w:t xml:space="preserve"> leveling screws shall be </w:t>
      </w:r>
      <w:r w:rsidR="00301FE6" w:rsidRPr="00354B63">
        <w:rPr>
          <w:rFonts w:ascii="Minion Pro" w:hAnsi="Minion Pro" w:cs="Times New Roman"/>
          <w:sz w:val="22"/>
          <w:szCs w:val="22"/>
        </w:rPr>
        <w:t xml:space="preserve">factory </w:t>
      </w:r>
      <w:r w:rsidRPr="00354B63">
        <w:rPr>
          <w:rFonts w:ascii="Minion Pro" w:hAnsi="Minion Pro" w:cs="Times New Roman"/>
          <w:sz w:val="22"/>
          <w:szCs w:val="22"/>
        </w:rPr>
        <w:t xml:space="preserve">installed for </w:t>
      </w:r>
      <w:r w:rsidR="00EC387A" w:rsidRPr="00354B63">
        <w:rPr>
          <w:rFonts w:ascii="Minion Pro" w:hAnsi="Minion Pro" w:cs="Times New Roman"/>
          <w:sz w:val="22"/>
          <w:szCs w:val="22"/>
        </w:rPr>
        <w:t xml:space="preserve">concrete </w:t>
      </w:r>
      <w:r w:rsidRPr="00354B63">
        <w:rPr>
          <w:rFonts w:ascii="Minion Pro" w:hAnsi="Minion Pro" w:cs="Times New Roman"/>
          <w:sz w:val="22"/>
          <w:szCs w:val="22"/>
        </w:rPr>
        <w:t>pre</w:t>
      </w:r>
      <w:r w:rsidR="00EC387A" w:rsidRPr="00354B63">
        <w:rPr>
          <w:rFonts w:ascii="Minion Pro" w:hAnsi="Minion Pro" w:cs="Times New Roman"/>
          <w:sz w:val="22"/>
          <w:szCs w:val="22"/>
        </w:rPr>
        <w:t xml:space="preserve"> </w:t>
      </w:r>
      <w:r w:rsidRPr="00354B63">
        <w:rPr>
          <w:rFonts w:ascii="Minion Pro" w:hAnsi="Minion Pro" w:cs="Times New Roman"/>
          <w:sz w:val="22"/>
          <w:szCs w:val="22"/>
        </w:rPr>
        <w:t>pour leveling.</w:t>
      </w:r>
    </w:p>
    <w:p w14:paraId="2EACD50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Internal Height Adjustment:  </w:t>
      </w:r>
      <w:r w:rsidR="00314E39" w:rsidRPr="00354B63">
        <w:rPr>
          <w:rFonts w:ascii="Minion Pro" w:hAnsi="Minion Pro" w:cs="Times New Roman"/>
          <w:sz w:val="22"/>
          <w:szCs w:val="22"/>
        </w:rPr>
        <w:t xml:space="preserve">Adjustment screws </w:t>
      </w:r>
      <w:r w:rsidRPr="00354B63">
        <w:rPr>
          <w:rFonts w:ascii="Minion Pro" w:hAnsi="Minion Pro" w:cs="Times New Roman"/>
          <w:sz w:val="22"/>
          <w:szCs w:val="22"/>
        </w:rPr>
        <w:t>coupled with the removable side rail shall allow for a maximum of 3/4 inch (19.1 mm) internal height adjustment prior to the concrete pour.</w:t>
      </w:r>
    </w:p>
    <w:p w14:paraId="377643E4"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Side Rail Assembly: Consists of </w:t>
      </w:r>
      <w:r w:rsidR="00301FE6" w:rsidRPr="00354B63">
        <w:rPr>
          <w:rFonts w:ascii="Minion Pro" w:hAnsi="Minion Pro" w:cs="Times New Roman"/>
          <w:sz w:val="22"/>
          <w:szCs w:val="22"/>
        </w:rPr>
        <w:t>alignment key</w:t>
      </w:r>
      <w:r w:rsidRPr="00354B63">
        <w:rPr>
          <w:rFonts w:ascii="Minion Pro" w:hAnsi="Minion Pro" w:cs="Times New Roman"/>
          <w:sz w:val="22"/>
          <w:szCs w:val="22"/>
        </w:rPr>
        <w:t xml:space="preserve">, </w:t>
      </w:r>
      <w:r w:rsidR="00DF6AD4" w:rsidRPr="00354B63">
        <w:rPr>
          <w:rFonts w:ascii="Minion Pro" w:hAnsi="Minion Pro" w:cs="Times New Roman"/>
          <w:sz w:val="22"/>
          <w:szCs w:val="22"/>
        </w:rPr>
        <w:t xml:space="preserve">factory installed </w:t>
      </w:r>
      <w:r w:rsidR="00314E39" w:rsidRPr="00354B63">
        <w:rPr>
          <w:rFonts w:ascii="Minion Pro" w:hAnsi="Minion Pro" w:cs="Times New Roman"/>
          <w:sz w:val="22"/>
          <w:szCs w:val="22"/>
        </w:rPr>
        <w:t xml:space="preserve">adjustment screws, </w:t>
      </w:r>
      <w:r w:rsidRPr="00354B63">
        <w:rPr>
          <w:rFonts w:ascii="Minion Pro" w:hAnsi="Minion Pro" w:cs="Times New Roman"/>
          <w:sz w:val="22"/>
          <w:szCs w:val="22"/>
        </w:rPr>
        <w:t>extruded top rail</w:t>
      </w:r>
      <w:r w:rsidR="009C675A" w:rsidRPr="00354B63">
        <w:rPr>
          <w:rFonts w:ascii="Minion Pro" w:hAnsi="Minion Pro" w:cs="Times New Roman"/>
          <w:sz w:val="22"/>
          <w:szCs w:val="22"/>
        </w:rPr>
        <w:t>, vinyl trim</w:t>
      </w:r>
      <w:r w:rsidRPr="00354B63">
        <w:rPr>
          <w:rFonts w:ascii="Minion Pro" w:hAnsi="Minion Pro" w:cs="Times New Roman"/>
          <w:sz w:val="22"/>
          <w:szCs w:val="22"/>
        </w:rPr>
        <w:t xml:space="preserve"> and a </w:t>
      </w:r>
      <w:r w:rsidR="00DF6AD4" w:rsidRPr="00354B63">
        <w:rPr>
          <w:rFonts w:ascii="Minion Pro" w:hAnsi="Minion Pro" w:cs="Times New Roman"/>
          <w:sz w:val="22"/>
          <w:szCs w:val="22"/>
        </w:rPr>
        <w:t xml:space="preserve">nominal </w:t>
      </w:r>
      <w:r w:rsidR="00107BB2" w:rsidRPr="00354B63">
        <w:rPr>
          <w:rFonts w:ascii="Minion Pro" w:hAnsi="Minion Pro" w:cs="Times New Roman"/>
          <w:sz w:val="22"/>
          <w:szCs w:val="22"/>
        </w:rPr>
        <w:t>14-gauge</w:t>
      </w:r>
      <w:r w:rsidR="00DF6AD4" w:rsidRPr="00354B63">
        <w:rPr>
          <w:rFonts w:ascii="Minion Pro" w:hAnsi="Minion Pro" w:cs="Times New Roman"/>
          <w:sz w:val="22"/>
          <w:szCs w:val="22"/>
        </w:rPr>
        <w:t xml:space="preserve"> (1.9 mm) </w:t>
      </w:r>
      <w:r w:rsidRPr="00354B63">
        <w:rPr>
          <w:rFonts w:ascii="Minion Pro" w:hAnsi="Minion Pro" w:cs="Times New Roman"/>
          <w:sz w:val="22"/>
          <w:szCs w:val="22"/>
        </w:rPr>
        <w:t xml:space="preserve">sheet metal angle. Side rail shall be rigidly supported by the adjoining concrete. Minimum width of the trench body shall be </w:t>
      </w:r>
      <w:r w:rsidR="0016004E" w:rsidRPr="00354B63">
        <w:rPr>
          <w:rFonts w:ascii="Minion Pro" w:hAnsi="Minion Pro" w:cs="Times New Roman"/>
          <w:sz w:val="22"/>
          <w:szCs w:val="22"/>
        </w:rPr>
        <w:t>1</w:t>
      </w:r>
      <w:r w:rsidRPr="00354B63">
        <w:rPr>
          <w:rFonts w:ascii="Minion Pro" w:hAnsi="Minion Pro" w:cs="Times New Roman"/>
          <w:sz w:val="22"/>
          <w:szCs w:val="22"/>
        </w:rPr>
        <w:t xml:space="preserve"> inch (</w:t>
      </w:r>
      <w:r w:rsidR="0016004E" w:rsidRPr="00354B63">
        <w:rPr>
          <w:rFonts w:ascii="Minion Pro" w:hAnsi="Minion Pro" w:cs="Times New Roman"/>
          <w:sz w:val="22"/>
          <w:szCs w:val="22"/>
        </w:rPr>
        <w:t>25.4</w:t>
      </w:r>
      <w:r w:rsidRPr="00354B63">
        <w:rPr>
          <w:rFonts w:ascii="Minion Pro" w:hAnsi="Minion Pro" w:cs="Times New Roman"/>
          <w:sz w:val="22"/>
          <w:szCs w:val="22"/>
        </w:rPr>
        <w:t xml:space="preserve"> mm) less than the cover plate width.</w:t>
      </w:r>
    </w:p>
    <w:p w14:paraId="4F175872"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Coupling: Incorporated into the trench design </w:t>
      </w:r>
      <w:r w:rsidR="00DF6AD4" w:rsidRPr="00354B63">
        <w:rPr>
          <w:rFonts w:ascii="Minion Pro" w:hAnsi="Minion Pro" w:cs="Times New Roman"/>
          <w:sz w:val="22"/>
          <w:szCs w:val="22"/>
        </w:rPr>
        <w:t xml:space="preserve">using alignment keys </w:t>
      </w:r>
      <w:r w:rsidRPr="00354B63">
        <w:rPr>
          <w:rFonts w:ascii="Minion Pro" w:hAnsi="Minion Pro" w:cs="Times New Roman"/>
          <w:sz w:val="22"/>
          <w:szCs w:val="22"/>
        </w:rPr>
        <w:t xml:space="preserve">to permit proper alignment of the trench </w:t>
      </w:r>
      <w:r w:rsidR="001A74A3" w:rsidRPr="00354B63">
        <w:rPr>
          <w:rFonts w:ascii="Minion Pro" w:hAnsi="Minion Pro" w:cs="Times New Roman"/>
          <w:sz w:val="22"/>
          <w:szCs w:val="22"/>
        </w:rPr>
        <w:t>units</w:t>
      </w:r>
      <w:r w:rsidRPr="00354B63">
        <w:rPr>
          <w:rFonts w:ascii="Minion Pro" w:hAnsi="Minion Pro" w:cs="Times New Roman"/>
          <w:sz w:val="22"/>
          <w:szCs w:val="22"/>
        </w:rPr>
        <w:t xml:space="preserve"> prior to </w:t>
      </w:r>
      <w:r w:rsidR="009C675A" w:rsidRPr="00354B63">
        <w:rPr>
          <w:rFonts w:ascii="Minion Pro" w:hAnsi="Minion Pro" w:cs="Times New Roman"/>
          <w:sz w:val="22"/>
          <w:szCs w:val="22"/>
        </w:rPr>
        <w:t>fastening</w:t>
      </w:r>
      <w:r w:rsidRPr="00354B63">
        <w:rPr>
          <w:rFonts w:ascii="Minion Pro" w:hAnsi="Minion Pro" w:cs="Times New Roman"/>
          <w:sz w:val="22"/>
          <w:szCs w:val="22"/>
        </w:rPr>
        <w:t xml:space="preserve"> into position.</w:t>
      </w:r>
    </w:p>
    <w:p w14:paraId="4DA8E65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BF01D8" w:rsidRPr="00354B63">
        <w:rPr>
          <w:rFonts w:ascii="Minion Pro" w:hAnsi="Minion Pro" w:cs="Times New Roman"/>
          <w:sz w:val="22"/>
          <w:szCs w:val="22"/>
        </w:rPr>
        <w:t xml:space="preserve">Vinyl </w:t>
      </w:r>
      <w:r w:rsidRPr="00354B63">
        <w:rPr>
          <w:rFonts w:ascii="Minion Pro" w:hAnsi="Minion Pro" w:cs="Times New Roman"/>
          <w:sz w:val="22"/>
          <w:szCs w:val="22"/>
        </w:rPr>
        <w:t xml:space="preserve">Trim: Vinyl trim shall be factory installed so that the exposed surface is flush with the cover plates. </w:t>
      </w:r>
      <w:r w:rsidR="009C675A" w:rsidRPr="00354B63">
        <w:rPr>
          <w:rFonts w:ascii="Minion Pro" w:hAnsi="Minion Pro" w:cs="Times New Roman"/>
          <w:sz w:val="22"/>
          <w:szCs w:val="22"/>
        </w:rPr>
        <w:t>Optional vinyl tile trim is available</w:t>
      </w:r>
      <w:r w:rsidRPr="00354B63">
        <w:rPr>
          <w:rFonts w:ascii="Minion Pro" w:hAnsi="Minion Pro" w:cs="Times New Roman"/>
          <w:sz w:val="22"/>
          <w:szCs w:val="22"/>
        </w:rPr>
        <w:t xml:space="preserve"> that extends above the trench level to accommodate </w:t>
      </w:r>
      <w:r w:rsidR="00107BB2" w:rsidRPr="00354B63">
        <w:rPr>
          <w:rFonts w:ascii="Minion Pro" w:hAnsi="Minion Pro" w:cs="Times New Roman"/>
          <w:sz w:val="22"/>
          <w:szCs w:val="22"/>
        </w:rPr>
        <w:t>1/8-inch</w:t>
      </w:r>
      <w:r w:rsidRPr="00354B63">
        <w:rPr>
          <w:rFonts w:ascii="Minion Pro" w:hAnsi="Minion Pro" w:cs="Times New Roman"/>
          <w:sz w:val="22"/>
          <w:szCs w:val="22"/>
        </w:rPr>
        <w:t xml:space="preserve"> (3.2 mm) vinyl tile floor finish. </w:t>
      </w:r>
    </w:p>
    <w:p w14:paraId="6399FBD6" w14:textId="77777777" w:rsidR="00A92B99" w:rsidRPr="00A92B99" w:rsidRDefault="00732683" w:rsidP="00A92B99">
      <w:pPr>
        <w:pStyle w:val="ARCATParagraph"/>
        <w:numPr>
          <w:ilvl w:val="2"/>
          <w:numId w:val="1"/>
        </w:numPr>
        <w:spacing w:before="200"/>
        <w:ind w:left="1152" w:hanging="576"/>
        <w:rPr>
          <w:rFonts w:ascii="Minion Pro" w:hAnsi="Minion Pro" w:cs="Times New Roman"/>
          <w:sz w:val="22"/>
          <w:szCs w:val="22"/>
        </w:rPr>
      </w:pPr>
      <w:r w:rsidRPr="00A92B99">
        <w:rPr>
          <w:rFonts w:ascii="Minion Pro" w:hAnsi="Minion Pro" w:cs="Times New Roman"/>
          <w:sz w:val="22"/>
          <w:szCs w:val="22"/>
        </w:rPr>
        <w:tab/>
        <w:t xml:space="preserve">Compartment Dividers: Fully adjustable compartment dividers </w:t>
      </w:r>
      <w:r w:rsidR="00DF6AD4" w:rsidRPr="00A92B99">
        <w:rPr>
          <w:rFonts w:ascii="Minion Pro" w:hAnsi="Minion Pro" w:cs="Times New Roman"/>
          <w:sz w:val="22"/>
          <w:szCs w:val="22"/>
        </w:rPr>
        <w:t>consist of</w:t>
      </w:r>
      <w:r w:rsidRPr="00A92B99">
        <w:rPr>
          <w:rFonts w:ascii="Minion Pro" w:hAnsi="Minion Pro" w:cs="Times New Roman"/>
          <w:sz w:val="22"/>
          <w:szCs w:val="22"/>
        </w:rPr>
        <w:t xml:space="preserve"> </w:t>
      </w:r>
      <w:r w:rsidR="00DF6AD4" w:rsidRPr="00A92B99">
        <w:rPr>
          <w:rFonts w:ascii="Minion Pro" w:hAnsi="Minion Pro" w:cs="Times New Roman"/>
          <w:sz w:val="22"/>
          <w:szCs w:val="22"/>
        </w:rPr>
        <w:t xml:space="preserve">factory installed adjustment screws, </w:t>
      </w:r>
      <w:r w:rsidRPr="00A92B99">
        <w:rPr>
          <w:rFonts w:ascii="Minion Pro" w:hAnsi="Minion Pro" w:cs="Times New Roman"/>
          <w:sz w:val="22"/>
          <w:szCs w:val="22"/>
        </w:rPr>
        <w:t xml:space="preserve">nominal </w:t>
      </w:r>
      <w:r w:rsidR="00107BB2" w:rsidRPr="00A92B99">
        <w:rPr>
          <w:rFonts w:ascii="Minion Pro" w:hAnsi="Minion Pro" w:cs="Times New Roman"/>
          <w:sz w:val="22"/>
          <w:szCs w:val="22"/>
        </w:rPr>
        <w:t>14-gauge</w:t>
      </w:r>
      <w:r w:rsidRPr="00A92B99">
        <w:rPr>
          <w:rFonts w:ascii="Minion Pro" w:hAnsi="Minion Pro" w:cs="Times New Roman"/>
          <w:sz w:val="22"/>
          <w:szCs w:val="22"/>
        </w:rPr>
        <w:t xml:space="preserve"> (1.</w:t>
      </w:r>
      <w:r w:rsidR="0096017C" w:rsidRPr="00A92B99">
        <w:rPr>
          <w:rFonts w:ascii="Minion Pro" w:hAnsi="Minion Pro" w:cs="Times New Roman"/>
          <w:sz w:val="22"/>
          <w:szCs w:val="22"/>
        </w:rPr>
        <w:t>9</w:t>
      </w:r>
      <w:r w:rsidRPr="00A92B99">
        <w:rPr>
          <w:rFonts w:ascii="Minion Pro" w:hAnsi="Minion Pro" w:cs="Times New Roman"/>
          <w:sz w:val="22"/>
          <w:szCs w:val="22"/>
        </w:rPr>
        <w:t xml:space="preserve"> mm) </w:t>
      </w:r>
      <w:r w:rsidR="00DF6AD4" w:rsidRPr="00A92B99">
        <w:rPr>
          <w:rFonts w:ascii="Minion Pro" w:hAnsi="Minion Pro" w:cs="Times New Roman"/>
          <w:sz w:val="22"/>
          <w:szCs w:val="22"/>
        </w:rPr>
        <w:t xml:space="preserve">sheet metal angle, extruded top rail </w:t>
      </w:r>
      <w:r w:rsidRPr="00A92B99">
        <w:rPr>
          <w:rFonts w:ascii="Minion Pro" w:hAnsi="Minion Pro" w:cs="Times New Roman"/>
          <w:sz w:val="22"/>
          <w:szCs w:val="22"/>
        </w:rPr>
        <w:t xml:space="preserve">with minimum </w:t>
      </w:r>
      <w:r w:rsidR="0096017C" w:rsidRPr="00A92B99">
        <w:rPr>
          <w:rFonts w:ascii="Minion Pro" w:hAnsi="Minion Pro" w:cs="Times New Roman"/>
          <w:sz w:val="22"/>
          <w:szCs w:val="22"/>
        </w:rPr>
        <w:t>3/4</w:t>
      </w:r>
      <w:r w:rsidRPr="00A92B99">
        <w:rPr>
          <w:rFonts w:ascii="Minion Pro" w:hAnsi="Minion Pro" w:cs="Times New Roman"/>
          <w:sz w:val="22"/>
          <w:szCs w:val="22"/>
        </w:rPr>
        <w:t xml:space="preserve"> inch (</w:t>
      </w:r>
      <w:r w:rsidR="0096017C" w:rsidRPr="00A92B99">
        <w:rPr>
          <w:rFonts w:ascii="Minion Pro" w:hAnsi="Minion Pro" w:cs="Times New Roman"/>
          <w:sz w:val="22"/>
          <w:szCs w:val="22"/>
        </w:rPr>
        <w:t>19</w:t>
      </w:r>
      <w:r w:rsidRPr="00A92B99">
        <w:rPr>
          <w:rFonts w:ascii="Minion Pro" w:hAnsi="Minion Pro" w:cs="Times New Roman"/>
          <w:sz w:val="22"/>
          <w:szCs w:val="22"/>
        </w:rPr>
        <w:t xml:space="preserve"> mm) wide shelf at top covered with </w:t>
      </w:r>
      <w:r w:rsidR="0096017C" w:rsidRPr="00A92B99">
        <w:rPr>
          <w:rFonts w:ascii="Minion Pro" w:hAnsi="Minion Pro" w:cs="Times New Roman"/>
          <w:sz w:val="22"/>
          <w:szCs w:val="22"/>
        </w:rPr>
        <w:t>7/8</w:t>
      </w:r>
      <w:r w:rsidRPr="00A92B99">
        <w:rPr>
          <w:rFonts w:ascii="Minion Pro" w:hAnsi="Minion Pro" w:cs="Times New Roman"/>
          <w:sz w:val="22"/>
          <w:szCs w:val="22"/>
        </w:rPr>
        <w:t xml:space="preserve"> inch (</w:t>
      </w:r>
      <w:r w:rsidR="0096017C" w:rsidRPr="00A92B99">
        <w:rPr>
          <w:rFonts w:ascii="Minion Pro" w:hAnsi="Minion Pro" w:cs="Times New Roman"/>
          <w:sz w:val="22"/>
          <w:szCs w:val="22"/>
        </w:rPr>
        <w:t>22.2</w:t>
      </w:r>
      <w:r w:rsidRPr="00A92B99">
        <w:rPr>
          <w:rFonts w:ascii="Minion Pro" w:hAnsi="Minion Pro" w:cs="Times New Roman"/>
          <w:sz w:val="22"/>
          <w:szCs w:val="22"/>
        </w:rPr>
        <w:t xml:space="preserve"> mm) </w:t>
      </w:r>
      <w:r w:rsidR="0096017C" w:rsidRPr="00A92B99">
        <w:rPr>
          <w:rFonts w:ascii="Minion Pro" w:hAnsi="Minion Pro" w:cs="Times New Roman"/>
          <w:sz w:val="22"/>
          <w:szCs w:val="22"/>
        </w:rPr>
        <w:t xml:space="preserve">wide </w:t>
      </w:r>
      <w:r w:rsidR="008935EF" w:rsidRPr="00A92B99">
        <w:rPr>
          <w:rFonts w:ascii="Minion Pro" w:hAnsi="Minion Pro" w:cs="Times New Roman"/>
          <w:sz w:val="22"/>
          <w:szCs w:val="22"/>
        </w:rPr>
        <w:t xml:space="preserve">factory installed </w:t>
      </w:r>
      <w:r w:rsidR="0096017C" w:rsidRPr="00A92B99">
        <w:rPr>
          <w:rFonts w:ascii="Minion Pro" w:hAnsi="Minion Pro" w:cs="Times New Roman"/>
          <w:sz w:val="22"/>
          <w:szCs w:val="22"/>
        </w:rPr>
        <w:t>vinyl</w:t>
      </w:r>
      <w:r w:rsidRPr="00A92B99">
        <w:rPr>
          <w:rFonts w:ascii="Minion Pro" w:hAnsi="Minion Pro" w:cs="Times New Roman"/>
          <w:sz w:val="22"/>
          <w:szCs w:val="22"/>
        </w:rPr>
        <w:t xml:space="preserve"> gasket for longitud</w:t>
      </w:r>
      <w:r w:rsidR="0096017C" w:rsidRPr="00A92B99">
        <w:rPr>
          <w:rFonts w:ascii="Minion Pro" w:hAnsi="Minion Pro" w:cs="Times New Roman"/>
          <w:sz w:val="22"/>
          <w:szCs w:val="22"/>
        </w:rPr>
        <w:t>in</w:t>
      </w:r>
      <w:r w:rsidRPr="00A92B99">
        <w:rPr>
          <w:rFonts w:ascii="Minion Pro" w:hAnsi="Minion Pro" w:cs="Times New Roman"/>
          <w:sz w:val="22"/>
          <w:szCs w:val="22"/>
        </w:rPr>
        <w:t>al bearing of cover plate.</w:t>
      </w:r>
    </w:p>
    <w:p w14:paraId="255F2539" w14:textId="77777777" w:rsidR="00A92B99" w:rsidRPr="00A92B99" w:rsidRDefault="00A92B99" w:rsidP="00A92B99">
      <w:pPr>
        <w:pStyle w:val="ARCATParagraph"/>
        <w:numPr>
          <w:ilvl w:val="2"/>
          <w:numId w:val="1"/>
        </w:numPr>
        <w:spacing w:before="200"/>
        <w:ind w:left="1152" w:hanging="576"/>
        <w:rPr>
          <w:rFonts w:ascii="Minion Pro" w:hAnsi="Minion Pro" w:cs="Times New Roman"/>
          <w:sz w:val="22"/>
          <w:szCs w:val="22"/>
        </w:rPr>
      </w:pPr>
      <w:r>
        <w:rPr>
          <w:rFonts w:ascii="Minion Pro" w:hAnsi="Minion Pro" w:cs="Times New Roman"/>
          <w:sz w:val="22"/>
          <w:szCs w:val="22"/>
        </w:rPr>
        <w:t xml:space="preserve">        </w:t>
      </w:r>
      <w:r w:rsidR="00732683" w:rsidRPr="00A92B99">
        <w:rPr>
          <w:rFonts w:ascii="Minion Pro" w:hAnsi="Minion Pro" w:cs="Times New Roman"/>
          <w:sz w:val="22"/>
          <w:szCs w:val="22"/>
        </w:rPr>
        <w:t>Field Modification: Trenc</w:t>
      </w:r>
      <w:r w:rsidR="009C675A" w:rsidRPr="00A92B99">
        <w:rPr>
          <w:rFonts w:ascii="Minion Pro" w:hAnsi="Minion Pro" w:cs="Times New Roman"/>
          <w:sz w:val="22"/>
          <w:szCs w:val="22"/>
        </w:rPr>
        <w:t>h</w:t>
      </w:r>
      <w:r w:rsidR="00732683" w:rsidRPr="00A92B99">
        <w:rPr>
          <w:rFonts w:ascii="Minion Pro" w:hAnsi="Minion Pro" w:cs="Times New Roman"/>
          <w:sz w:val="22"/>
          <w:szCs w:val="22"/>
        </w:rPr>
        <w:t xml:space="preserve"> shall be fabricated </w:t>
      </w:r>
      <w:r w:rsidR="00B451FF" w:rsidRPr="00A92B99">
        <w:rPr>
          <w:rFonts w:ascii="Minion Pro" w:hAnsi="Minion Pro" w:cs="Times New Roman"/>
          <w:sz w:val="22"/>
          <w:szCs w:val="22"/>
        </w:rPr>
        <w:t xml:space="preserve">to </w:t>
      </w:r>
      <w:r w:rsidR="00732683" w:rsidRPr="00A92B99">
        <w:rPr>
          <w:rFonts w:ascii="Minion Pro" w:hAnsi="Minion Pro" w:cs="Times New Roman"/>
          <w:sz w:val="22"/>
          <w:szCs w:val="22"/>
        </w:rPr>
        <w:t>permit disassembly by removal of screws only. Disassembly shall allow for field modification of individual components and reassembly using the same components without welding.</w:t>
      </w:r>
    </w:p>
    <w:p w14:paraId="4E23C570" w14:textId="77777777" w:rsidR="00732683" w:rsidRPr="00A92B99" w:rsidRDefault="00A92B99" w:rsidP="00A92B99">
      <w:pPr>
        <w:pStyle w:val="ARCATParagraph"/>
        <w:numPr>
          <w:ilvl w:val="2"/>
          <w:numId w:val="1"/>
        </w:numPr>
        <w:spacing w:before="200"/>
        <w:ind w:left="1152" w:hanging="576"/>
        <w:rPr>
          <w:rFonts w:ascii="Minion Pro" w:hAnsi="Minion Pro" w:cs="Times New Roman"/>
          <w:sz w:val="22"/>
          <w:szCs w:val="22"/>
        </w:rPr>
      </w:pPr>
      <w:r>
        <w:rPr>
          <w:rFonts w:ascii="Minion Pro" w:hAnsi="Minion Pro" w:cs="Times New Roman"/>
          <w:sz w:val="22"/>
          <w:szCs w:val="22"/>
        </w:rPr>
        <w:t xml:space="preserve">      </w:t>
      </w:r>
      <w:r w:rsidR="00732683" w:rsidRPr="00A92B99">
        <w:rPr>
          <w:rFonts w:ascii="Minion Pro" w:hAnsi="Minion Pro" w:cs="Times New Roman"/>
          <w:sz w:val="22"/>
          <w:szCs w:val="22"/>
        </w:rPr>
        <w:t>Fittings: Provide all tees, horizontal elbows, and x-unit fittings as required. When necessary, said fittings shall be provided with tunneling to maintain separation of services. Provide other fittings as required to conform to the layout drawings.</w:t>
      </w:r>
    </w:p>
    <w:p w14:paraId="4D5A2956"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Accessories: Provide trench raceway with the necessary accessories as required to make a complete installation. Accessories shall include but not be limited to:</w:t>
      </w:r>
    </w:p>
    <w:p w14:paraId="16F0A54E"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Coupling mechanisms.</w:t>
      </w:r>
    </w:p>
    <w:p w14:paraId="29026BBE"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End closures.</w:t>
      </w:r>
    </w:p>
    <w:p w14:paraId="5CEC19A9" w14:textId="77777777" w:rsidR="00732683" w:rsidRPr="00354B63" w:rsidRDefault="0073268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ab/>
        <w:t>Void closures.</w:t>
      </w:r>
    </w:p>
    <w:p w14:paraId="68A146BA" w14:textId="77777777" w:rsidR="00972603" w:rsidRPr="00354B63" w:rsidRDefault="00972603"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 xml:space="preserve">       Trench header egress fittings.</w:t>
      </w:r>
    </w:p>
    <w:p w14:paraId="0E2341B6" w14:textId="77777777" w:rsidR="00EF5FF5" w:rsidRPr="00354B63" w:rsidRDefault="00EF5FF5"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lastRenderedPageBreak/>
        <w:t xml:space="preserve">       Grommets</w:t>
      </w:r>
      <w:r w:rsidR="00EA3C84" w:rsidRPr="00354B63">
        <w:rPr>
          <w:rFonts w:ascii="Minion Pro" w:hAnsi="Minion Pro" w:cs="Times New Roman"/>
          <w:sz w:val="22"/>
          <w:szCs w:val="22"/>
        </w:rPr>
        <w:t>.</w:t>
      </w:r>
    </w:p>
    <w:p w14:paraId="799CAB6B" w14:textId="77777777" w:rsidR="00C53380" w:rsidRPr="00354B63" w:rsidRDefault="00C53380" w:rsidP="00AA323C">
      <w:pPr>
        <w:pStyle w:val="ARCATSubPara"/>
        <w:numPr>
          <w:ilvl w:val="3"/>
          <w:numId w:val="1"/>
        </w:numPr>
        <w:ind w:left="1620" w:hanging="468"/>
        <w:rPr>
          <w:rFonts w:ascii="Minion Pro" w:hAnsi="Minion Pro" w:cs="Times New Roman"/>
          <w:sz w:val="22"/>
          <w:szCs w:val="22"/>
        </w:rPr>
      </w:pPr>
      <w:r w:rsidRPr="00354B63">
        <w:rPr>
          <w:rFonts w:ascii="Minion Pro" w:hAnsi="Minion Pro" w:cs="Times New Roman"/>
          <w:sz w:val="22"/>
          <w:szCs w:val="22"/>
        </w:rPr>
        <w:t xml:space="preserve">       Cover plate lifting devices</w:t>
      </w:r>
      <w:r w:rsidR="00EA3C84" w:rsidRPr="00354B63">
        <w:rPr>
          <w:rFonts w:ascii="Minion Pro" w:hAnsi="Minion Pro" w:cs="Times New Roman"/>
          <w:sz w:val="22"/>
          <w:szCs w:val="22"/>
        </w:rPr>
        <w:t>.</w:t>
      </w:r>
    </w:p>
    <w:p w14:paraId="0A6932F1"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r>
      <w:r w:rsidR="00603249" w:rsidRPr="00354B63">
        <w:rPr>
          <w:rFonts w:ascii="Minion Pro" w:hAnsi="Minion Pro" w:cs="Times New Roman"/>
          <w:sz w:val="22"/>
          <w:szCs w:val="22"/>
        </w:rPr>
        <w:t xml:space="preserve">PRESET OUTLET BOX </w:t>
      </w:r>
      <w:r w:rsidRPr="00354B63">
        <w:rPr>
          <w:rFonts w:ascii="Minion Pro" w:hAnsi="Minion Pro" w:cs="Times New Roman"/>
          <w:sz w:val="22"/>
          <w:szCs w:val="22"/>
        </w:rPr>
        <w:t xml:space="preserve">ACTIVATION </w:t>
      </w:r>
      <w:r w:rsidR="00603249" w:rsidRPr="00354B63">
        <w:rPr>
          <w:rFonts w:ascii="Minion Pro" w:hAnsi="Minion Pro" w:cs="Times New Roman"/>
          <w:sz w:val="22"/>
          <w:szCs w:val="22"/>
        </w:rPr>
        <w:t>ASSEMBLIES</w:t>
      </w:r>
    </w:p>
    <w:p w14:paraId="00D3FFD3"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Activation kits shall be the </w:t>
      </w:r>
      <w:r w:rsidR="00603249" w:rsidRPr="00354B63">
        <w:rPr>
          <w:rFonts w:ascii="Minion Pro" w:hAnsi="Minion Pro" w:cs="Times New Roman"/>
          <w:sz w:val="22"/>
          <w:szCs w:val="22"/>
        </w:rPr>
        <w:t>TAPMATE</w:t>
      </w:r>
      <w:r w:rsidRPr="00354B63">
        <w:rPr>
          <w:rFonts w:ascii="Minion Pro" w:hAnsi="Minion Pro" w:cs="Times New Roman"/>
          <w:sz w:val="22"/>
          <w:szCs w:val="22"/>
        </w:rPr>
        <w:t xml:space="preserve"> </w:t>
      </w:r>
      <w:r w:rsidR="00603249" w:rsidRPr="00354B63">
        <w:rPr>
          <w:rFonts w:ascii="Minion Pro" w:hAnsi="Minion Pro" w:cs="Times New Roman"/>
          <w:sz w:val="22"/>
          <w:szCs w:val="22"/>
        </w:rPr>
        <w:t xml:space="preserve">6 </w:t>
      </w:r>
      <w:r w:rsidRPr="00354B63">
        <w:rPr>
          <w:rFonts w:ascii="Minion Pro" w:hAnsi="Minion Pro" w:cs="Times New Roman"/>
          <w:sz w:val="22"/>
          <w:szCs w:val="22"/>
        </w:rPr>
        <w:t>Series as manufactured by</w:t>
      </w:r>
      <w:r w:rsidR="00603249" w:rsidRPr="00354B63">
        <w:rPr>
          <w:rFonts w:ascii="Minion Pro" w:hAnsi="Minion Pro" w:cs="Times New Roman"/>
          <w:sz w:val="22"/>
          <w:szCs w:val="22"/>
        </w:rPr>
        <w:t xml:space="preserve"> CORDECK.</w:t>
      </w:r>
      <w:r w:rsidRPr="00354B63">
        <w:rPr>
          <w:rFonts w:ascii="Minion Pro" w:hAnsi="Minion Pro" w:cs="Times New Roman"/>
          <w:sz w:val="22"/>
          <w:szCs w:val="22"/>
        </w:rPr>
        <w:t xml:space="preserve"> </w:t>
      </w:r>
    </w:p>
    <w:p w14:paraId="600A04F0"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Provide activation kits with UL Listed and Classified </w:t>
      </w:r>
      <w:r w:rsidR="00603249" w:rsidRPr="00354B63">
        <w:rPr>
          <w:rFonts w:ascii="Minion Pro" w:hAnsi="Minion Pro" w:cs="Times New Roman"/>
          <w:sz w:val="22"/>
          <w:szCs w:val="22"/>
        </w:rPr>
        <w:t>multiple</w:t>
      </w:r>
      <w:r w:rsidRPr="00354B63">
        <w:rPr>
          <w:rFonts w:ascii="Minion Pro" w:hAnsi="Minion Pro" w:cs="Times New Roman"/>
          <w:sz w:val="22"/>
          <w:szCs w:val="22"/>
        </w:rPr>
        <w:t xml:space="preserve"> service access.</w:t>
      </w:r>
    </w:p>
    <w:p w14:paraId="7B6C495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Activation kits shall be capable of flush or recessed mounting.</w:t>
      </w:r>
    </w:p>
    <w:p w14:paraId="0447B32F" w14:textId="77777777" w:rsidR="00E46DF7"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DF6AD4" w:rsidRPr="00354B63">
        <w:rPr>
          <w:rFonts w:ascii="Minion Pro" w:hAnsi="Minion Pro" w:cs="Times New Roman"/>
          <w:sz w:val="22"/>
          <w:szCs w:val="22"/>
        </w:rPr>
        <w:t xml:space="preserve">Point of Use </w:t>
      </w:r>
      <w:r w:rsidRPr="00354B63">
        <w:rPr>
          <w:rFonts w:ascii="Minion Pro" w:hAnsi="Minion Pro" w:cs="Times New Roman"/>
          <w:sz w:val="22"/>
          <w:szCs w:val="22"/>
        </w:rPr>
        <w:t xml:space="preserve">Activation kits shall provide for receptacle boxes and faceplates to accommodate </w:t>
      </w:r>
      <w:r w:rsidR="00E46DF7" w:rsidRPr="00354B63">
        <w:rPr>
          <w:rFonts w:ascii="Minion Pro" w:hAnsi="Minion Pro" w:cs="Times New Roman"/>
          <w:sz w:val="22"/>
          <w:szCs w:val="22"/>
        </w:rPr>
        <w:t xml:space="preserve"> </w:t>
      </w:r>
      <w:r w:rsidRPr="00354B63">
        <w:rPr>
          <w:rFonts w:ascii="Minion Pro" w:hAnsi="Minion Pro" w:cs="Times New Roman"/>
          <w:sz w:val="22"/>
          <w:szCs w:val="22"/>
        </w:rPr>
        <w:t>duplex receptacles and communication device mounting brackets.</w:t>
      </w:r>
      <w:r w:rsidR="00E46DF7" w:rsidRPr="00354B63">
        <w:rPr>
          <w:rFonts w:ascii="Minion Pro" w:hAnsi="Minion Pro" w:cs="Times New Roman"/>
          <w:sz w:val="22"/>
          <w:szCs w:val="22"/>
        </w:rPr>
        <w:t xml:space="preserve">  </w:t>
      </w:r>
    </w:p>
    <w:p w14:paraId="4DB1B451" w14:textId="77777777" w:rsidR="00732683" w:rsidRPr="00354B63" w:rsidRDefault="00E46DF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 xml:space="preserve">       </w:t>
      </w:r>
      <w:r w:rsidR="00DF6AD4" w:rsidRPr="00354B63">
        <w:rPr>
          <w:rFonts w:ascii="Minion Pro" w:hAnsi="Minion Pro" w:cs="Times New Roman"/>
          <w:sz w:val="22"/>
          <w:szCs w:val="22"/>
        </w:rPr>
        <w:t xml:space="preserve">Partition Feed </w:t>
      </w:r>
      <w:r w:rsidRPr="00354B63">
        <w:rPr>
          <w:rFonts w:ascii="Minion Pro" w:hAnsi="Minion Pro" w:cs="Times New Roman"/>
          <w:sz w:val="22"/>
          <w:szCs w:val="22"/>
        </w:rPr>
        <w:t>Activation kits shall provide barrier bracket</w:t>
      </w:r>
      <w:r w:rsidR="00603249" w:rsidRPr="00354B63">
        <w:rPr>
          <w:rFonts w:ascii="Minion Pro" w:hAnsi="Minion Pro" w:cs="Times New Roman"/>
          <w:sz w:val="22"/>
          <w:szCs w:val="22"/>
        </w:rPr>
        <w:t>s</w:t>
      </w:r>
      <w:r w:rsidRPr="00354B63">
        <w:rPr>
          <w:rFonts w:ascii="Minion Pro" w:hAnsi="Minion Pro" w:cs="Times New Roman"/>
          <w:sz w:val="22"/>
          <w:szCs w:val="22"/>
        </w:rPr>
        <w:t xml:space="preserve"> to separate power and communication wires </w:t>
      </w:r>
      <w:r w:rsidR="00400722" w:rsidRPr="00354B63">
        <w:rPr>
          <w:rFonts w:ascii="Minion Pro" w:hAnsi="Minion Pro" w:cs="Times New Roman"/>
          <w:sz w:val="22"/>
          <w:szCs w:val="22"/>
        </w:rPr>
        <w:t>t</w:t>
      </w:r>
      <w:r w:rsidR="00C0706E" w:rsidRPr="00354B63">
        <w:rPr>
          <w:rFonts w:ascii="Minion Pro" w:hAnsi="Minion Pro" w:cs="Times New Roman"/>
          <w:sz w:val="22"/>
          <w:szCs w:val="22"/>
        </w:rPr>
        <w:t>h</w:t>
      </w:r>
      <w:r w:rsidR="00400722" w:rsidRPr="00354B63">
        <w:rPr>
          <w:rFonts w:ascii="Minion Pro" w:hAnsi="Minion Pro" w:cs="Times New Roman"/>
          <w:sz w:val="22"/>
          <w:szCs w:val="22"/>
        </w:rPr>
        <w:t>rough</w:t>
      </w:r>
      <w:r w:rsidRPr="00354B63">
        <w:rPr>
          <w:rFonts w:ascii="Minion Pro" w:hAnsi="Minion Pro" w:cs="Times New Roman"/>
          <w:sz w:val="22"/>
          <w:szCs w:val="22"/>
        </w:rPr>
        <w:t xml:space="preserve"> partition feed cover</w:t>
      </w:r>
      <w:r w:rsidR="00400722" w:rsidRPr="00354B63">
        <w:rPr>
          <w:rFonts w:ascii="Minion Pro" w:hAnsi="Minion Pro" w:cs="Times New Roman"/>
          <w:sz w:val="22"/>
          <w:szCs w:val="22"/>
        </w:rPr>
        <w:t>.</w:t>
      </w:r>
    </w:p>
    <w:p w14:paraId="355F61A4" w14:textId="77777777" w:rsidR="00732683" w:rsidRPr="00354B63" w:rsidRDefault="00732683">
      <w:pPr>
        <w:pStyle w:val="ARCATnote"/>
        <w:rPr>
          <w:rFonts w:ascii="Minion Pro" w:hAnsi="Minion Pro" w:cs="Times New Roman"/>
          <w:color w:val="FF0000"/>
          <w:sz w:val="22"/>
          <w:szCs w:val="22"/>
        </w:rPr>
      </w:pPr>
      <w:r w:rsidRPr="00354B63">
        <w:rPr>
          <w:rFonts w:ascii="Minion Pro" w:hAnsi="Minion Pro" w:cs="Times New Roman"/>
          <w:color w:val="FF0000"/>
          <w:sz w:val="22"/>
          <w:szCs w:val="22"/>
        </w:rPr>
        <w:t>** NOTE TO SPECIFIER ** Select one of the following two optional activation kit paragraphs and delete the paragraph not required.</w:t>
      </w:r>
    </w:p>
    <w:p w14:paraId="27319EBB" w14:textId="77777777" w:rsidR="00603249" w:rsidRPr="00354B63" w:rsidRDefault="00732683" w:rsidP="00603249">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603249" w:rsidRPr="00354B63">
        <w:rPr>
          <w:rFonts w:ascii="Minion Pro" w:hAnsi="Minion Pro" w:cs="Times New Roman"/>
          <w:sz w:val="22"/>
          <w:szCs w:val="22"/>
        </w:rPr>
        <w:t xml:space="preserve">Point of Use </w:t>
      </w:r>
      <w:r w:rsidR="00F938CA" w:rsidRPr="00354B63">
        <w:rPr>
          <w:rFonts w:ascii="Minion Pro" w:hAnsi="Minion Pro" w:cs="Times New Roman"/>
          <w:sz w:val="22"/>
          <w:szCs w:val="22"/>
        </w:rPr>
        <w:t>Center Power</w:t>
      </w:r>
      <w:r w:rsidR="00603249" w:rsidRPr="00354B63">
        <w:rPr>
          <w:rFonts w:ascii="Minion Pro" w:hAnsi="Minion Pro" w:cs="Times New Roman"/>
          <w:sz w:val="22"/>
          <w:szCs w:val="22"/>
        </w:rPr>
        <w:t xml:space="preserve">– </w:t>
      </w:r>
      <w:r w:rsidR="00F938CA" w:rsidRPr="00354B63">
        <w:rPr>
          <w:rFonts w:ascii="Minion Pro" w:hAnsi="Minion Pro" w:cs="Times New Roman"/>
          <w:sz w:val="22"/>
          <w:szCs w:val="22"/>
        </w:rPr>
        <w:t xml:space="preserve">One, </w:t>
      </w:r>
      <w:r w:rsidR="00603249" w:rsidRPr="00354B63">
        <w:rPr>
          <w:rFonts w:ascii="Minion Pro" w:hAnsi="Minion Pro" w:cs="Times New Roman"/>
          <w:sz w:val="22"/>
          <w:szCs w:val="22"/>
        </w:rPr>
        <w:t>two</w:t>
      </w:r>
      <w:r w:rsidR="00F938CA" w:rsidRPr="00354B63">
        <w:rPr>
          <w:rFonts w:ascii="Minion Pro" w:hAnsi="Minion Pro" w:cs="Times New Roman"/>
          <w:sz w:val="22"/>
          <w:szCs w:val="22"/>
        </w:rPr>
        <w:t>, three or four</w:t>
      </w:r>
      <w:r w:rsidR="00603249" w:rsidRPr="00354B63">
        <w:rPr>
          <w:rFonts w:ascii="Minion Pro" w:hAnsi="Minion Pro" w:cs="Times New Roman"/>
          <w:sz w:val="22"/>
          <w:szCs w:val="22"/>
        </w:rPr>
        <w:t xml:space="preserve"> </w:t>
      </w:r>
      <w:r w:rsidR="00107BB2" w:rsidRPr="00354B63">
        <w:rPr>
          <w:rFonts w:ascii="Minion Pro" w:hAnsi="Minion Pro" w:cs="Times New Roman"/>
          <w:sz w:val="22"/>
          <w:szCs w:val="22"/>
        </w:rPr>
        <w:t>15- or 20-amp</w:t>
      </w:r>
      <w:r w:rsidR="00603249" w:rsidRPr="00354B63">
        <w:rPr>
          <w:rFonts w:ascii="Minion Pro" w:hAnsi="Minion Pro" w:cs="Times New Roman"/>
          <w:sz w:val="22"/>
          <w:szCs w:val="22"/>
        </w:rPr>
        <w:t xml:space="preserve"> duplex receptacles, plus </w:t>
      </w:r>
      <w:r w:rsidR="00F938CA" w:rsidRPr="00354B63">
        <w:rPr>
          <w:rFonts w:ascii="Minion Pro" w:hAnsi="Minion Pro" w:cs="Times New Roman"/>
          <w:sz w:val="22"/>
          <w:szCs w:val="22"/>
        </w:rPr>
        <w:t>one</w:t>
      </w:r>
      <w:r w:rsidR="00603249" w:rsidRPr="00354B63">
        <w:rPr>
          <w:rFonts w:ascii="Minion Pro" w:hAnsi="Minion Pro" w:cs="Times New Roman"/>
          <w:sz w:val="22"/>
          <w:szCs w:val="22"/>
        </w:rPr>
        <w:t xml:space="preserve"> </w:t>
      </w:r>
      <w:r w:rsidR="00F938CA" w:rsidRPr="00354B63">
        <w:rPr>
          <w:rFonts w:ascii="Minion Pro" w:hAnsi="Minion Pro" w:cs="Times New Roman"/>
          <w:sz w:val="22"/>
          <w:szCs w:val="22"/>
        </w:rPr>
        <w:t xml:space="preserve">or two </w:t>
      </w:r>
      <w:r w:rsidR="00603249" w:rsidRPr="00354B63">
        <w:rPr>
          <w:rFonts w:ascii="Minion Pro" w:hAnsi="Minion Pro" w:cs="Times New Roman"/>
          <w:sz w:val="22"/>
          <w:szCs w:val="22"/>
        </w:rPr>
        <w:t>single or double duplex data plate shall be furnished.</w:t>
      </w:r>
    </w:p>
    <w:p w14:paraId="35A330B8" w14:textId="77777777" w:rsidR="00603249" w:rsidRPr="00354B63" w:rsidRDefault="00603249"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w:t>
      </w:r>
      <w:r w:rsidR="00F938CA" w:rsidRPr="00354B63">
        <w:rPr>
          <w:rFonts w:ascii="Minion Pro" w:hAnsi="Minion Pro" w:cs="Times New Roman"/>
          <w:sz w:val="22"/>
          <w:szCs w:val="22"/>
        </w:rPr>
        <w:t xml:space="preserve">flush design KED-NAC </w:t>
      </w:r>
      <w:r w:rsidRPr="00354B63">
        <w:rPr>
          <w:rFonts w:ascii="Minion Pro" w:hAnsi="Minion Pro" w:cs="Times New Roman"/>
          <w:sz w:val="22"/>
          <w:szCs w:val="22"/>
        </w:rPr>
        <w:t xml:space="preserve">Lexan or </w:t>
      </w:r>
      <w:r w:rsidR="00F938CA" w:rsidRPr="00354B63">
        <w:rPr>
          <w:rFonts w:ascii="Minion Pro" w:hAnsi="Minion Pro" w:cs="Times New Roman"/>
          <w:sz w:val="22"/>
          <w:szCs w:val="22"/>
        </w:rPr>
        <w:t xml:space="preserve">KED-MC </w:t>
      </w:r>
      <w:r w:rsidRPr="00354B63">
        <w:rPr>
          <w:rFonts w:ascii="Minion Pro" w:hAnsi="Minion Pro" w:cs="Times New Roman"/>
          <w:sz w:val="22"/>
          <w:szCs w:val="22"/>
        </w:rPr>
        <w:t>die-cast aluminum</w:t>
      </w:r>
      <w:r w:rsidR="00F938CA" w:rsidRPr="00354B63">
        <w:rPr>
          <w:rFonts w:ascii="Minion Pro" w:hAnsi="Minion Pro" w:cs="Times New Roman"/>
          <w:sz w:val="22"/>
          <w:szCs w:val="22"/>
        </w:rPr>
        <w:t>.</w:t>
      </w:r>
      <w:r w:rsidRPr="00354B63">
        <w:rPr>
          <w:rFonts w:ascii="Minion Pro" w:hAnsi="Minion Pro" w:cs="Times New Roman"/>
          <w:sz w:val="22"/>
          <w:szCs w:val="22"/>
        </w:rPr>
        <w:t xml:space="preserve"> </w:t>
      </w:r>
    </w:p>
    <w:p w14:paraId="5090D2F1" w14:textId="77777777" w:rsidR="00C31E7F" w:rsidRPr="00354B63" w:rsidRDefault="00C31E7F"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KED-NAC Lexan Cover Assembly shall consist of flange ring and separated cover with egress shield. This shield shall be designed to contain multiple grommeted individual ports to separate, shield and protect wires against crimping.</w:t>
      </w:r>
      <w:r w:rsidR="008C44BE" w:rsidRPr="00354B63">
        <w:rPr>
          <w:rFonts w:ascii="Minion Pro" w:hAnsi="Minion Pro" w:cs="Times New Roman"/>
          <w:sz w:val="22"/>
          <w:szCs w:val="22"/>
        </w:rPr>
        <w:t xml:space="preserve"> Lexan cover assemblies </w:t>
      </w:r>
      <w:r w:rsidR="0011686C" w:rsidRPr="00354B63">
        <w:rPr>
          <w:rFonts w:ascii="Minion Pro" w:hAnsi="Minion Pro" w:cs="Times New Roman"/>
          <w:sz w:val="22"/>
          <w:szCs w:val="22"/>
        </w:rPr>
        <w:t>shall be</w:t>
      </w:r>
      <w:r w:rsidR="008C44BE" w:rsidRPr="00354B63">
        <w:rPr>
          <w:rFonts w:ascii="Minion Pro" w:hAnsi="Minion Pro" w:cs="Times New Roman"/>
          <w:sz w:val="22"/>
          <w:szCs w:val="22"/>
        </w:rPr>
        <w:t xml:space="preserve"> </w:t>
      </w:r>
      <w:r w:rsidR="008B4529" w:rsidRPr="00354B63">
        <w:rPr>
          <w:rFonts w:ascii="Minion Pro" w:hAnsi="Minion Pro" w:cs="Times New Roman"/>
          <w:sz w:val="22"/>
          <w:szCs w:val="22"/>
        </w:rPr>
        <w:t>factory finished (multiple color selections are available).</w:t>
      </w:r>
    </w:p>
    <w:p w14:paraId="5EF9480F" w14:textId="77777777" w:rsidR="00C31E7F" w:rsidRPr="00354B63" w:rsidRDefault="00C31E7F" w:rsidP="0060324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KED-MC Aluminum Cover Assembly – Shall consist of a flange ring and cover</w:t>
      </w:r>
      <w:r w:rsidR="00E7416C" w:rsidRPr="00354B63">
        <w:rPr>
          <w:rFonts w:ascii="Minion Pro" w:hAnsi="Minion Pro" w:cs="Times New Roman"/>
          <w:sz w:val="22"/>
          <w:szCs w:val="22"/>
        </w:rPr>
        <w:t xml:space="preserve"> </w:t>
      </w:r>
      <w:r w:rsidRPr="00354B63">
        <w:rPr>
          <w:rFonts w:ascii="Minion Pro" w:hAnsi="Minion Pro" w:cs="Times New Roman"/>
          <w:sz w:val="22"/>
          <w:szCs w:val="22"/>
        </w:rPr>
        <w:t xml:space="preserve">with wire egress ports. Covers shall be </w:t>
      </w:r>
      <w:r w:rsidR="00107BB2" w:rsidRPr="00354B63">
        <w:rPr>
          <w:rFonts w:ascii="Minion Pro" w:hAnsi="Minion Pro" w:cs="Times New Roman"/>
          <w:sz w:val="22"/>
          <w:szCs w:val="22"/>
        </w:rPr>
        <w:t>self-abandoning</w:t>
      </w:r>
      <w:r w:rsidRPr="00354B63">
        <w:rPr>
          <w:rFonts w:ascii="Minion Pro" w:hAnsi="Minion Pro" w:cs="Times New Roman"/>
          <w:sz w:val="22"/>
          <w:szCs w:val="22"/>
        </w:rPr>
        <w:t xml:space="preserve"> with aluminum blocks stored on the underside of the activation lid with Velcro tabs during activation. Aluminum assemblies shall </w:t>
      </w:r>
      <w:r w:rsidR="0011686C" w:rsidRPr="00354B63">
        <w:rPr>
          <w:rFonts w:ascii="Minion Pro" w:hAnsi="Minion Pro" w:cs="Times New Roman"/>
          <w:sz w:val="22"/>
          <w:szCs w:val="22"/>
        </w:rPr>
        <w:t>be</w:t>
      </w:r>
      <w:r w:rsidRPr="00354B63">
        <w:rPr>
          <w:rFonts w:ascii="Minion Pro" w:hAnsi="Minion Pro" w:cs="Times New Roman"/>
          <w:sz w:val="22"/>
          <w:szCs w:val="22"/>
        </w:rPr>
        <w:t xml:space="preserve"> factory finish</w:t>
      </w:r>
      <w:r w:rsidR="008C44BE" w:rsidRPr="00354B63">
        <w:rPr>
          <w:rFonts w:ascii="Minion Pro" w:hAnsi="Minion Pro" w:cs="Times New Roman"/>
          <w:sz w:val="22"/>
          <w:szCs w:val="22"/>
        </w:rPr>
        <w:t>ed (multiple color selections are available).</w:t>
      </w:r>
    </w:p>
    <w:p w14:paraId="1C4E3F7E" w14:textId="77777777" w:rsidR="00F938CA" w:rsidRPr="00354B63" w:rsidRDefault="00732683" w:rsidP="00F938CA">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F938CA" w:rsidRPr="00354B63">
        <w:rPr>
          <w:rFonts w:ascii="Minion Pro" w:hAnsi="Minion Pro" w:cs="Times New Roman"/>
          <w:sz w:val="22"/>
          <w:szCs w:val="22"/>
        </w:rPr>
        <w:t xml:space="preserve">Point of Use Side Power – Two </w:t>
      </w:r>
      <w:r w:rsidR="00107BB2" w:rsidRPr="00354B63">
        <w:rPr>
          <w:rFonts w:ascii="Minion Pro" w:hAnsi="Minion Pro" w:cs="Times New Roman"/>
          <w:sz w:val="22"/>
          <w:szCs w:val="22"/>
        </w:rPr>
        <w:t>15- or 20-amp</w:t>
      </w:r>
      <w:r w:rsidR="00F938CA" w:rsidRPr="00354B63">
        <w:rPr>
          <w:rFonts w:ascii="Minion Pro" w:hAnsi="Minion Pro" w:cs="Times New Roman"/>
          <w:sz w:val="22"/>
          <w:szCs w:val="22"/>
        </w:rPr>
        <w:t xml:space="preserve"> duplex receptacles, plus one single or double duplex data plate shall be furnished.</w:t>
      </w:r>
    </w:p>
    <w:p w14:paraId="00E688AA" w14:textId="77777777" w:rsidR="00732683" w:rsidRPr="00354B63" w:rsidRDefault="00F938CA"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KED-NAC Lexan or KED-MC die-cast aluminum.  </w:t>
      </w:r>
    </w:p>
    <w:p w14:paraId="2715849A" w14:textId="77777777" w:rsidR="008C44BE" w:rsidRPr="00354B63" w:rsidRDefault="008C44BE" w:rsidP="008C44BE">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KED-NAC Lexan Cover Assembly shall consist of flange ring and separated cover with egress shield. This shield shall be designed to contain multiple grommeted individual ports to separate, shield and protect wires against crimping. Lexan cover assemblies </w:t>
      </w:r>
      <w:r w:rsidR="0011686C" w:rsidRPr="00354B63">
        <w:rPr>
          <w:rFonts w:ascii="Minion Pro" w:hAnsi="Minion Pro" w:cs="Times New Roman"/>
          <w:sz w:val="22"/>
          <w:szCs w:val="22"/>
        </w:rPr>
        <w:t>shall be</w:t>
      </w:r>
      <w:r w:rsidRPr="00354B63">
        <w:rPr>
          <w:rFonts w:ascii="Minion Pro" w:hAnsi="Minion Pro" w:cs="Times New Roman"/>
          <w:sz w:val="22"/>
          <w:szCs w:val="22"/>
        </w:rPr>
        <w:t xml:space="preserve"> </w:t>
      </w:r>
      <w:r w:rsidR="008B4529" w:rsidRPr="00354B63">
        <w:rPr>
          <w:rFonts w:ascii="Minion Pro" w:hAnsi="Minion Pro" w:cs="Times New Roman"/>
          <w:sz w:val="22"/>
          <w:szCs w:val="22"/>
        </w:rPr>
        <w:t>factory finished (multiple color selections are available).</w:t>
      </w:r>
    </w:p>
    <w:p w14:paraId="7F8CCD2D" w14:textId="77777777" w:rsidR="008C44BE" w:rsidRPr="00354B63" w:rsidRDefault="008C44BE" w:rsidP="008C44BE">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KED-MC Aluminum Cover Assembly – Shall consist of a flange ring and cover</w:t>
      </w:r>
      <w:r w:rsidR="00030EFF" w:rsidRPr="00354B63">
        <w:rPr>
          <w:rFonts w:ascii="Minion Pro" w:hAnsi="Minion Pro" w:cs="Times New Roman"/>
          <w:sz w:val="22"/>
          <w:szCs w:val="22"/>
        </w:rPr>
        <w:t xml:space="preserve"> </w:t>
      </w:r>
      <w:r w:rsidRPr="00354B63">
        <w:rPr>
          <w:rFonts w:ascii="Minion Pro" w:hAnsi="Minion Pro" w:cs="Times New Roman"/>
          <w:sz w:val="22"/>
          <w:szCs w:val="22"/>
        </w:rPr>
        <w:t xml:space="preserve">with wire egress ports. Covers shall be </w:t>
      </w:r>
      <w:r w:rsidR="00107BB2" w:rsidRPr="00354B63">
        <w:rPr>
          <w:rFonts w:ascii="Minion Pro" w:hAnsi="Minion Pro" w:cs="Times New Roman"/>
          <w:sz w:val="22"/>
          <w:szCs w:val="22"/>
        </w:rPr>
        <w:t>self-abandoning</w:t>
      </w:r>
      <w:r w:rsidRPr="00354B63">
        <w:rPr>
          <w:rFonts w:ascii="Minion Pro" w:hAnsi="Minion Pro" w:cs="Times New Roman"/>
          <w:sz w:val="22"/>
          <w:szCs w:val="22"/>
        </w:rPr>
        <w:t xml:space="preserve"> with aluminum blocks stored on the underside of the activation lid with Velcro tabs during activation. Aluminum assemblies shall be factory finished (multiple color selections are available).</w:t>
      </w:r>
    </w:p>
    <w:p w14:paraId="57A83CC2" w14:textId="77777777" w:rsidR="00E46DF7" w:rsidRPr="00354B63" w:rsidRDefault="00732683" w:rsidP="00F938CA">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r>
      <w:r w:rsidR="00F938CA" w:rsidRPr="00354B63">
        <w:rPr>
          <w:rFonts w:ascii="Minion Pro" w:hAnsi="Minion Pro" w:cs="Times New Roman"/>
          <w:sz w:val="22"/>
          <w:szCs w:val="22"/>
        </w:rPr>
        <w:t xml:space="preserve">Partition Feed Center Power – </w:t>
      </w:r>
      <w:r w:rsidR="003631EB" w:rsidRPr="00354B63">
        <w:rPr>
          <w:rFonts w:ascii="Minion Pro" w:hAnsi="Minion Pro" w:cs="Times New Roman"/>
          <w:sz w:val="22"/>
          <w:szCs w:val="22"/>
        </w:rPr>
        <w:t>Two</w:t>
      </w:r>
      <w:r w:rsidR="00F938CA" w:rsidRPr="00354B63">
        <w:rPr>
          <w:rFonts w:ascii="Minion Pro" w:hAnsi="Minion Pro" w:cs="Times New Roman"/>
          <w:sz w:val="22"/>
          <w:szCs w:val="22"/>
        </w:rPr>
        <w:t xml:space="preserve"> power / data isolator plates to maintain separation of </w:t>
      </w:r>
      <w:r w:rsidR="00EC1723" w:rsidRPr="00354B63">
        <w:rPr>
          <w:rFonts w:ascii="Minion Pro" w:hAnsi="Minion Pro" w:cs="Times New Roman"/>
          <w:sz w:val="22"/>
          <w:szCs w:val="22"/>
        </w:rPr>
        <w:t>power</w:t>
      </w:r>
      <w:r w:rsidR="00F938CA" w:rsidRPr="00354B63">
        <w:rPr>
          <w:rFonts w:ascii="Minion Pro" w:hAnsi="Minion Pro" w:cs="Times New Roman"/>
          <w:sz w:val="22"/>
          <w:szCs w:val="22"/>
        </w:rPr>
        <w:t xml:space="preserve"> from low voltage.</w:t>
      </w:r>
    </w:p>
    <w:p w14:paraId="6C2FB504" w14:textId="77777777" w:rsidR="00F938CA" w:rsidRPr="00354B63" w:rsidRDefault="00F938CA"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KEC-PC-5/6 Lexan or </w:t>
      </w:r>
      <w:r w:rsidR="00CF6F8D" w:rsidRPr="00354B63">
        <w:rPr>
          <w:rFonts w:ascii="Minion Pro" w:hAnsi="Minion Pro" w:cs="Times New Roman"/>
          <w:sz w:val="22"/>
          <w:szCs w:val="22"/>
        </w:rPr>
        <w:t xml:space="preserve">concealed </w:t>
      </w:r>
      <w:r w:rsidR="00C31E7F" w:rsidRPr="00354B63">
        <w:rPr>
          <w:rFonts w:ascii="Minion Pro" w:hAnsi="Minion Pro" w:cs="Times New Roman"/>
          <w:sz w:val="22"/>
          <w:szCs w:val="22"/>
        </w:rPr>
        <w:t>KED-SC8 mill finish aluminum</w:t>
      </w:r>
      <w:r w:rsidRPr="00354B63">
        <w:rPr>
          <w:rFonts w:ascii="Minion Pro" w:hAnsi="Minion Pro" w:cs="Times New Roman"/>
          <w:sz w:val="22"/>
          <w:szCs w:val="22"/>
        </w:rPr>
        <w:t xml:space="preserve">.  </w:t>
      </w:r>
    </w:p>
    <w:p w14:paraId="7D4052C9" w14:textId="77777777" w:rsidR="00CF6F8D" w:rsidRPr="00354B63" w:rsidRDefault="00CF6F8D" w:rsidP="00CF6F8D">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KEC-PC-5/6 Lexan Cover Assembly -  shall consist of a three-piece assembly with wire egress through field installed conduit openings. Lexan cover assemblies are available in a variety of factory colors.</w:t>
      </w:r>
    </w:p>
    <w:p w14:paraId="27B4DE6F" w14:textId="77777777" w:rsidR="00CF6F8D" w:rsidRPr="00354B63" w:rsidRDefault="00CF6F8D" w:rsidP="00F938CA">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KED-SC8 Concealed Cover Assembly - shall consist of a three-piece assembly with wire egress through field installed conduit openings. The cover assembly shall be concealed by the carpet t</w:t>
      </w:r>
      <w:r w:rsidR="00DE0E39" w:rsidRPr="00354B63">
        <w:rPr>
          <w:rFonts w:ascii="Minion Pro" w:hAnsi="Minion Pro" w:cs="Times New Roman"/>
          <w:sz w:val="22"/>
          <w:szCs w:val="22"/>
        </w:rPr>
        <w:t>o</w:t>
      </w:r>
      <w:r w:rsidRPr="00354B63">
        <w:rPr>
          <w:rFonts w:ascii="Minion Pro" w:hAnsi="Minion Pro" w:cs="Times New Roman"/>
          <w:sz w:val="22"/>
          <w:szCs w:val="22"/>
        </w:rPr>
        <w:t xml:space="preserve"> blend a</w:t>
      </w:r>
      <w:r w:rsidR="00DE0E39" w:rsidRPr="00354B63">
        <w:rPr>
          <w:rFonts w:ascii="Minion Pro" w:hAnsi="Minion Pro" w:cs="Times New Roman"/>
          <w:sz w:val="22"/>
          <w:szCs w:val="22"/>
        </w:rPr>
        <w:t xml:space="preserve">esthetically with surroundings; only the conduit fittings shall be </w:t>
      </w:r>
      <w:r w:rsidR="00DE0E39" w:rsidRPr="00354B63">
        <w:rPr>
          <w:rFonts w:ascii="Minion Pro" w:hAnsi="Minion Pro" w:cs="Times New Roman"/>
          <w:sz w:val="22"/>
          <w:szCs w:val="22"/>
        </w:rPr>
        <w:lastRenderedPageBreak/>
        <w:t>exposed.</w:t>
      </w:r>
    </w:p>
    <w:p w14:paraId="60C61413" w14:textId="77777777" w:rsidR="00C31E7F" w:rsidRPr="00354B63" w:rsidRDefault="00C31E7F" w:rsidP="00C31E7F">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Partition Feed Side Power – </w:t>
      </w:r>
      <w:r w:rsidR="003631EB" w:rsidRPr="00354B63">
        <w:rPr>
          <w:rFonts w:ascii="Minion Pro" w:hAnsi="Minion Pro" w:cs="Times New Roman"/>
          <w:sz w:val="22"/>
          <w:szCs w:val="22"/>
        </w:rPr>
        <w:t>Four</w:t>
      </w:r>
      <w:r w:rsidRPr="00354B63">
        <w:rPr>
          <w:rFonts w:ascii="Minion Pro" w:hAnsi="Minion Pro" w:cs="Times New Roman"/>
          <w:sz w:val="22"/>
          <w:szCs w:val="22"/>
        </w:rPr>
        <w:t xml:space="preserve"> power / data isolator plates to maintain separation of </w:t>
      </w:r>
      <w:r w:rsidR="00EC1723" w:rsidRPr="00354B63">
        <w:rPr>
          <w:rFonts w:ascii="Minion Pro" w:hAnsi="Minion Pro" w:cs="Times New Roman"/>
          <w:sz w:val="22"/>
          <w:szCs w:val="22"/>
        </w:rPr>
        <w:t>power</w:t>
      </w:r>
      <w:r w:rsidRPr="00354B63">
        <w:rPr>
          <w:rFonts w:ascii="Minion Pro" w:hAnsi="Minion Pro" w:cs="Times New Roman"/>
          <w:sz w:val="22"/>
          <w:szCs w:val="22"/>
        </w:rPr>
        <w:t xml:space="preserve"> from low voltage.</w:t>
      </w:r>
    </w:p>
    <w:p w14:paraId="29FD0F3F" w14:textId="77777777" w:rsidR="00C31E7F" w:rsidRPr="00354B63" w:rsidRDefault="00C31E7F" w:rsidP="00C31E7F">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Cover assemblies shall be flush design KEC-PC-5/6 Lexan or </w:t>
      </w:r>
      <w:r w:rsidR="00CF6F8D" w:rsidRPr="00354B63">
        <w:rPr>
          <w:rFonts w:ascii="Minion Pro" w:hAnsi="Minion Pro" w:cs="Times New Roman"/>
          <w:sz w:val="22"/>
          <w:szCs w:val="22"/>
        </w:rPr>
        <w:t xml:space="preserve">concealed </w:t>
      </w:r>
      <w:r w:rsidRPr="00354B63">
        <w:rPr>
          <w:rFonts w:ascii="Minion Pro" w:hAnsi="Minion Pro" w:cs="Times New Roman"/>
          <w:sz w:val="22"/>
          <w:szCs w:val="22"/>
        </w:rPr>
        <w:t xml:space="preserve">KED-SC8 mill finish aluminum.  </w:t>
      </w:r>
    </w:p>
    <w:p w14:paraId="6C3E9E67" w14:textId="77777777" w:rsidR="00DE0E39" w:rsidRPr="00354B63" w:rsidRDefault="00DE0E39" w:rsidP="00DE0E3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KEC-PC-5/6 Lexan Cover Assembly -  shall consist of a three-piece assembly with wire egress through field installed conduit openings. Lexan cover assemblies are available in a variety of factory colors.</w:t>
      </w:r>
    </w:p>
    <w:p w14:paraId="394FD04D" w14:textId="77777777" w:rsidR="00E46DF7" w:rsidRPr="00354B63" w:rsidRDefault="00DE0E39" w:rsidP="00DE0E39">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 xml:space="preserve">       KED-SC8 Concealed Cover Assembly - shall consist of a three-piece assembly with wire egress through field installed conduit openings. The cover assembly shall be concealed by the carpet to blend aesthetically with surroundings; only the conduit fittings shall be exposed</w:t>
      </w:r>
      <w:r w:rsidR="00C31E7F" w:rsidRPr="00354B63">
        <w:rPr>
          <w:rFonts w:ascii="Minion Pro" w:hAnsi="Minion Pro" w:cs="Times New Roman"/>
          <w:sz w:val="22"/>
          <w:szCs w:val="22"/>
        </w:rPr>
        <w:tab/>
        <w:t xml:space="preserve"> </w:t>
      </w:r>
    </w:p>
    <w:p w14:paraId="45F6EF9E" w14:textId="77777777" w:rsidR="00732683" w:rsidRPr="00354B63" w:rsidRDefault="00E46DF7">
      <w:pPr>
        <w:pStyle w:val="ARCATPart"/>
        <w:numPr>
          <w:ilvl w:val="0"/>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 xml:space="preserve">  </w:t>
      </w:r>
      <w:r w:rsidR="00732683" w:rsidRPr="00354B63">
        <w:rPr>
          <w:rFonts w:ascii="Minion Pro" w:hAnsi="Minion Pro" w:cs="Times New Roman"/>
          <w:sz w:val="22"/>
          <w:szCs w:val="22"/>
        </w:rPr>
        <w:t>EXECUTION</w:t>
      </w:r>
    </w:p>
    <w:p w14:paraId="2D534B7A"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EXAMINATION</w:t>
      </w:r>
    </w:p>
    <w:p w14:paraId="6F83614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Do not begin installation until substrates have been properly prepared.</w:t>
      </w:r>
    </w:p>
    <w:p w14:paraId="1E38F34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Verify building framing components are ready to receive </w:t>
      </w:r>
      <w:r w:rsidR="00AA323C">
        <w:rPr>
          <w:rFonts w:ascii="Minion Pro" w:hAnsi="Minion Pro" w:cs="Times New Roman"/>
          <w:sz w:val="22"/>
          <w:szCs w:val="22"/>
        </w:rPr>
        <w:t>w</w:t>
      </w:r>
      <w:r w:rsidRPr="00354B63">
        <w:rPr>
          <w:rFonts w:ascii="Minion Pro" w:hAnsi="Minion Pro" w:cs="Times New Roman"/>
          <w:sz w:val="22"/>
          <w:szCs w:val="22"/>
        </w:rPr>
        <w:t>ork.</w:t>
      </w:r>
    </w:p>
    <w:p w14:paraId="09DAEED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If substrate preparation is the responsibility of another installer, notify Architect of unsatisfactory preparation before proceeding.</w:t>
      </w:r>
    </w:p>
    <w:p w14:paraId="2F09C9CF"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INSTALLATION</w:t>
      </w:r>
    </w:p>
    <w:p w14:paraId="258FCEE9" w14:textId="77777777" w:rsidR="00732683" w:rsidRPr="00354B63" w:rsidRDefault="00732683" w:rsidP="00C914A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Install in accordance with manufacturer's instructions.</w:t>
      </w:r>
    </w:p>
    <w:p w14:paraId="190189C7" w14:textId="77777777" w:rsidR="00732683" w:rsidRPr="00354B63" w:rsidRDefault="00732683" w:rsidP="00C914A7">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Comply with AWS D1.1 requirements and procedures for manual shielded metal arc welding, appearance and quality of welds, and methods used in correcting weld work.</w:t>
      </w:r>
    </w:p>
    <w:p w14:paraId="6B0F558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Touch up welded surfaces with galvanized repair paint specified immediately after welding.</w:t>
      </w:r>
    </w:p>
    <w:p w14:paraId="4652269E" w14:textId="77777777" w:rsidR="00732683" w:rsidRPr="00354B63" w:rsidRDefault="00732683" w:rsidP="00DB5DD2">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Keep the interiors of cells that will be used as raceways free of welds having sharp points or edges.</w:t>
      </w:r>
    </w:p>
    <w:p w14:paraId="58A042F4"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Construction Loading: Protect composite floor deck system, as well as workers below from concentrated construction loading and traffic as required. Use planking as necessary to prevent profile damage to the cellular and non-cellular deck. Profile damage is defined as indentations or bucking of webs and flanges resulting in the reduction of the sectional properties.</w:t>
      </w:r>
    </w:p>
    <w:p w14:paraId="17357664"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Prepare surfaces to receive concrete as required. </w:t>
      </w:r>
    </w:p>
    <w:p w14:paraId="790B9572"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Seal System: Before concrete placement, make a final inspection of the entire </w:t>
      </w:r>
      <w:r w:rsidR="008F04B6" w:rsidRPr="00354B63">
        <w:rPr>
          <w:rFonts w:ascii="Minion Pro" w:hAnsi="Minion Pro" w:cs="Times New Roman"/>
          <w:sz w:val="22"/>
          <w:szCs w:val="22"/>
        </w:rPr>
        <w:t>cellular raceway</w:t>
      </w:r>
      <w:r w:rsidRPr="00354B63">
        <w:rPr>
          <w:rFonts w:ascii="Minion Pro" w:hAnsi="Minion Pro" w:cs="Times New Roman"/>
          <w:sz w:val="22"/>
          <w:szCs w:val="22"/>
        </w:rPr>
        <w:t xml:space="preserve"> system. Seal any gaps in the system to prevent concrete from entering.</w:t>
      </w:r>
    </w:p>
    <w:p w14:paraId="4C711C51"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 xml:space="preserve">Clean surfaces of all dirt, debris, oil, or other foreign matter to ensue intended mechanical interlock between concrete and steel. </w:t>
      </w:r>
    </w:p>
    <w:p w14:paraId="2A582A77" w14:textId="77777777" w:rsidR="00732683" w:rsidRPr="00354B63" w:rsidRDefault="00732683">
      <w:pPr>
        <w:pStyle w:val="ARCATSubPara"/>
        <w:numPr>
          <w:ilvl w:val="3"/>
          <w:numId w:val="1"/>
        </w:numPr>
        <w:ind w:left="1728" w:hanging="576"/>
        <w:rPr>
          <w:rFonts w:ascii="Minion Pro" w:hAnsi="Minion Pro" w:cs="Times New Roman"/>
          <w:sz w:val="22"/>
          <w:szCs w:val="22"/>
        </w:rPr>
      </w:pPr>
      <w:r w:rsidRPr="00354B63">
        <w:rPr>
          <w:rFonts w:ascii="Minion Pro" w:hAnsi="Minion Pro" w:cs="Times New Roman"/>
          <w:sz w:val="22"/>
          <w:szCs w:val="22"/>
        </w:rPr>
        <w:tab/>
        <w:t>Supports for screeds shall be located over permanent or temporary floor deck supports.</w:t>
      </w:r>
    </w:p>
    <w:p w14:paraId="1361E54F"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Concrete Placement: Provide and place concrete in accordance with Section 03310. Conform to the ACI 318 Building Code. </w:t>
      </w:r>
    </w:p>
    <w:p w14:paraId="2DA6C584" w14:textId="77777777" w:rsidR="00732683" w:rsidRPr="00354B63" w:rsidRDefault="00732683">
      <w:pPr>
        <w:pStyle w:val="ARCATArticle"/>
        <w:numPr>
          <w:ilvl w:val="1"/>
          <w:numId w:val="1"/>
        </w:numPr>
        <w:spacing w:before="200"/>
        <w:ind w:left="576" w:hanging="576"/>
        <w:rPr>
          <w:rFonts w:ascii="Minion Pro" w:hAnsi="Minion Pro" w:cs="Times New Roman"/>
          <w:sz w:val="22"/>
          <w:szCs w:val="22"/>
        </w:rPr>
      </w:pPr>
      <w:r w:rsidRPr="00354B63">
        <w:rPr>
          <w:rFonts w:ascii="Minion Pro" w:hAnsi="Minion Pro" w:cs="Times New Roman"/>
          <w:sz w:val="22"/>
          <w:szCs w:val="22"/>
        </w:rPr>
        <w:tab/>
        <w:t>FIELD QUALITY CONTROL</w:t>
      </w:r>
    </w:p>
    <w:p w14:paraId="71F42D2B"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lastRenderedPageBreak/>
        <w:tab/>
        <w:t xml:space="preserve">Provide cast-in-place concrete as indicated on the </w:t>
      </w:r>
      <w:r w:rsidR="00AA323C">
        <w:rPr>
          <w:rFonts w:ascii="Minion Pro" w:hAnsi="Minion Pro" w:cs="Times New Roman"/>
          <w:sz w:val="22"/>
          <w:szCs w:val="22"/>
        </w:rPr>
        <w:t>d</w:t>
      </w:r>
      <w:r w:rsidRPr="00354B63">
        <w:rPr>
          <w:rFonts w:ascii="Minion Pro" w:hAnsi="Minion Pro" w:cs="Times New Roman"/>
          <w:sz w:val="22"/>
          <w:szCs w:val="22"/>
        </w:rPr>
        <w:t>rawings and as specified under Section 03310. No concrete containing chlorides from any source shall be placed over or in contact with the floor deck system.</w:t>
      </w:r>
    </w:p>
    <w:p w14:paraId="3F75D11E"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 xml:space="preserve">Reinforced concrete shall be in accordance with American Concrete Institute Specifications for Structural Concrete Buildings (ACI 301-72) and ACI Building Code Requirements for Reinforced Concrete (ACI 318-83). </w:t>
      </w:r>
    </w:p>
    <w:p w14:paraId="25E4478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Concrete placement shall follow proper and accepted industry practice and be in accordance with ACI Recommended Practice for Measuring, Mixing, Transporting and Placing Concrete (ACI 304-73).</w:t>
      </w:r>
    </w:p>
    <w:p w14:paraId="4199323A"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Concrete must be vibrated at all headers and raceways to ensure that the concrete completely fills all voids. Care must be taken not to over vibrate. Over vibration will cause segregation of materials in the concrete mix, which in turn leads to weakening of concrete strength.</w:t>
      </w:r>
    </w:p>
    <w:p w14:paraId="2D28C4A5" w14:textId="77777777" w:rsidR="00732683" w:rsidRPr="00354B63" w:rsidRDefault="00732683">
      <w:pPr>
        <w:pStyle w:val="ARCATParagraph"/>
        <w:numPr>
          <w:ilvl w:val="2"/>
          <w:numId w:val="1"/>
        </w:numPr>
        <w:spacing w:before="200"/>
        <w:ind w:left="1152" w:hanging="576"/>
        <w:rPr>
          <w:rFonts w:ascii="Minion Pro" w:hAnsi="Minion Pro" w:cs="Times New Roman"/>
          <w:sz w:val="22"/>
          <w:szCs w:val="22"/>
        </w:rPr>
      </w:pPr>
      <w:r w:rsidRPr="00354B63">
        <w:rPr>
          <w:rFonts w:ascii="Minion Pro" w:hAnsi="Minion Pro" w:cs="Times New Roman"/>
          <w:sz w:val="22"/>
          <w:szCs w:val="22"/>
        </w:rPr>
        <w:tab/>
        <w:t>Shrinkage and temperature reinforcement above the floor system shall be in accordance with (ACI 318-83). Care shall be taken during concrete placement and, in particular, during concrete vibration, to prevent rising of top reinforcement within the slab.</w:t>
      </w:r>
    </w:p>
    <w:p w14:paraId="100CC529" w14:textId="77777777" w:rsidR="00A92B99" w:rsidRDefault="00732683" w:rsidP="000224EB">
      <w:pPr>
        <w:pStyle w:val="ARCATParagraph"/>
        <w:numPr>
          <w:ilvl w:val="2"/>
          <w:numId w:val="1"/>
        </w:numPr>
        <w:spacing w:before="200"/>
        <w:ind w:left="1152" w:hanging="576"/>
        <w:rPr>
          <w:rFonts w:ascii="Minion Pro" w:hAnsi="Minion Pro" w:cs="Times New Roman"/>
          <w:sz w:val="22"/>
          <w:szCs w:val="22"/>
        </w:rPr>
      </w:pPr>
      <w:r w:rsidRPr="00A92B99">
        <w:rPr>
          <w:rFonts w:ascii="Minion Pro" w:hAnsi="Minion Pro" w:cs="Times New Roman"/>
          <w:sz w:val="22"/>
          <w:szCs w:val="22"/>
        </w:rPr>
        <w:tab/>
        <w:t>Concrete shall be carefully hand finished to a minimum of 24 inches (610 mm) adjacent to trench</w:t>
      </w:r>
      <w:r w:rsidR="006D4545" w:rsidRPr="00A92B99">
        <w:rPr>
          <w:rFonts w:ascii="Minion Pro" w:hAnsi="Minion Pro" w:cs="Times New Roman"/>
          <w:sz w:val="22"/>
          <w:szCs w:val="22"/>
        </w:rPr>
        <w:t xml:space="preserve"> header</w:t>
      </w:r>
      <w:r w:rsidRPr="00A92B99">
        <w:rPr>
          <w:rFonts w:ascii="Minion Pro" w:hAnsi="Minion Pro" w:cs="Times New Roman"/>
          <w:sz w:val="22"/>
          <w:szCs w:val="22"/>
        </w:rPr>
        <w:t xml:space="preserve"> sides or header</w:t>
      </w:r>
      <w:r w:rsidR="006D4545" w:rsidRPr="00A92B99">
        <w:rPr>
          <w:rFonts w:ascii="Minion Pro" w:hAnsi="Minion Pro" w:cs="Times New Roman"/>
          <w:sz w:val="22"/>
          <w:szCs w:val="22"/>
        </w:rPr>
        <w:t xml:space="preserve"> </w:t>
      </w:r>
      <w:r w:rsidRPr="00A92B99">
        <w:rPr>
          <w:rFonts w:ascii="Minion Pro" w:hAnsi="Minion Pro" w:cs="Times New Roman"/>
          <w:sz w:val="22"/>
          <w:szCs w:val="22"/>
        </w:rPr>
        <w:t>duct access openings so that the top of finished concrete and trench cover plates are flush.</w:t>
      </w:r>
    </w:p>
    <w:p w14:paraId="54F479DB" w14:textId="77777777" w:rsidR="00732683" w:rsidRPr="00A92B99" w:rsidRDefault="00732683" w:rsidP="00A92B99">
      <w:pPr>
        <w:pStyle w:val="ARCATParagraph"/>
        <w:spacing w:before="200"/>
        <w:ind w:left="576"/>
        <w:rPr>
          <w:rFonts w:ascii="Minion Pro" w:hAnsi="Minion Pro" w:cs="Times New Roman"/>
          <w:sz w:val="22"/>
          <w:szCs w:val="22"/>
        </w:rPr>
      </w:pPr>
      <w:r w:rsidRPr="00A92B99">
        <w:rPr>
          <w:rFonts w:ascii="Minion Pro" w:hAnsi="Minion Pro" w:cs="Times New Roman"/>
          <w:sz w:val="22"/>
          <w:szCs w:val="22"/>
        </w:rPr>
        <w:t>PROTECTION</w:t>
      </w:r>
    </w:p>
    <w:p w14:paraId="41F396BB" w14:textId="77777777" w:rsidR="00732683" w:rsidRPr="00354B63" w:rsidRDefault="00A92B99" w:rsidP="00A92B99">
      <w:pPr>
        <w:pStyle w:val="ARCATParagraph"/>
        <w:numPr>
          <w:ilvl w:val="2"/>
          <w:numId w:val="5"/>
        </w:numPr>
        <w:spacing w:before="200"/>
        <w:ind w:firstLine="180"/>
        <w:rPr>
          <w:rFonts w:ascii="Minion Pro" w:hAnsi="Minion Pro" w:cs="Times New Roman"/>
          <w:sz w:val="22"/>
          <w:szCs w:val="22"/>
        </w:rPr>
      </w:pPr>
      <w:r>
        <w:rPr>
          <w:rFonts w:ascii="Minion Pro" w:hAnsi="Minion Pro" w:cs="Times New Roman"/>
          <w:sz w:val="22"/>
          <w:szCs w:val="22"/>
        </w:rPr>
        <w:t>P</w:t>
      </w:r>
      <w:r w:rsidR="00732683" w:rsidRPr="00354B63">
        <w:rPr>
          <w:rFonts w:ascii="Minion Pro" w:hAnsi="Minion Pro" w:cs="Times New Roman"/>
          <w:sz w:val="22"/>
          <w:szCs w:val="22"/>
        </w:rPr>
        <w:t>rotect installed products until completion of project.</w:t>
      </w:r>
    </w:p>
    <w:p w14:paraId="38EA6B69" w14:textId="77777777" w:rsidR="00732683" w:rsidRPr="00354B63" w:rsidRDefault="00732683" w:rsidP="00A92B99">
      <w:pPr>
        <w:pStyle w:val="ARCATParagraph"/>
        <w:numPr>
          <w:ilvl w:val="2"/>
          <w:numId w:val="5"/>
        </w:numPr>
        <w:spacing w:before="200"/>
        <w:ind w:left="1170" w:hanging="630"/>
        <w:rPr>
          <w:rFonts w:ascii="Minion Pro" w:hAnsi="Minion Pro" w:cs="Times New Roman"/>
          <w:sz w:val="22"/>
          <w:szCs w:val="22"/>
        </w:rPr>
      </w:pPr>
      <w:r w:rsidRPr="00354B63">
        <w:rPr>
          <w:rFonts w:ascii="Minion Pro" w:hAnsi="Minion Pro" w:cs="Times New Roman"/>
          <w:sz w:val="22"/>
          <w:szCs w:val="22"/>
        </w:rPr>
        <w:t xml:space="preserve">Do not move or transport equipment or heavy traffic over system during construction period, without first installing ramps. Ramps shall be designed so that imposed loads are not transferred to system components. </w:t>
      </w:r>
    </w:p>
    <w:p w14:paraId="14276F11" w14:textId="77777777" w:rsidR="00732683" w:rsidRPr="00354B63" w:rsidRDefault="00732683" w:rsidP="00A92B99">
      <w:pPr>
        <w:pStyle w:val="ARCATParagraph"/>
        <w:numPr>
          <w:ilvl w:val="2"/>
          <w:numId w:val="5"/>
        </w:numPr>
        <w:tabs>
          <w:tab w:val="left" w:pos="540"/>
        </w:tabs>
        <w:spacing w:before="200"/>
        <w:ind w:left="1170" w:hanging="630"/>
        <w:rPr>
          <w:rFonts w:ascii="Minion Pro" w:hAnsi="Minion Pro" w:cs="Times New Roman"/>
          <w:sz w:val="22"/>
          <w:szCs w:val="22"/>
        </w:rPr>
      </w:pPr>
      <w:r w:rsidRPr="00354B63">
        <w:rPr>
          <w:rFonts w:ascii="Minion Pro" w:hAnsi="Minion Pro" w:cs="Times New Roman"/>
          <w:sz w:val="22"/>
          <w:szCs w:val="22"/>
        </w:rPr>
        <w:t xml:space="preserve">Components of the system, which are damaged during construction, shall be replaced </w:t>
      </w:r>
      <w:r w:rsidR="00A92B99">
        <w:rPr>
          <w:rFonts w:ascii="Minion Pro" w:hAnsi="Minion Pro" w:cs="Times New Roman"/>
          <w:sz w:val="22"/>
          <w:szCs w:val="22"/>
        </w:rPr>
        <w:t>b</w:t>
      </w:r>
      <w:r w:rsidRPr="00354B63">
        <w:rPr>
          <w:rFonts w:ascii="Minion Pro" w:hAnsi="Minion Pro" w:cs="Times New Roman"/>
          <w:sz w:val="22"/>
          <w:szCs w:val="22"/>
        </w:rPr>
        <w:t>efore Substantial Completion.</w:t>
      </w:r>
    </w:p>
    <w:p w14:paraId="47DCA36F" w14:textId="77777777" w:rsidR="00732683" w:rsidRPr="00354B63" w:rsidRDefault="00732683" w:rsidP="00A92B99">
      <w:pPr>
        <w:pStyle w:val="ARCATParagraph"/>
        <w:numPr>
          <w:ilvl w:val="2"/>
          <w:numId w:val="5"/>
        </w:numPr>
        <w:spacing w:before="200"/>
        <w:ind w:firstLine="180"/>
        <w:rPr>
          <w:rFonts w:ascii="Minion Pro" w:hAnsi="Minion Pro" w:cs="Times New Roman"/>
          <w:sz w:val="22"/>
          <w:szCs w:val="22"/>
        </w:rPr>
      </w:pPr>
      <w:r w:rsidRPr="00354B63">
        <w:rPr>
          <w:rFonts w:ascii="Minion Pro" w:hAnsi="Minion Pro" w:cs="Times New Roman"/>
          <w:sz w:val="22"/>
          <w:szCs w:val="22"/>
        </w:rPr>
        <w:t>Touch-up, repair or replace damaged products.</w:t>
      </w:r>
    </w:p>
    <w:p w14:paraId="7676C55E" w14:textId="77777777" w:rsidR="00732683" w:rsidRPr="00354B63" w:rsidRDefault="00732683">
      <w:pPr>
        <w:pStyle w:val="ARCATNormal"/>
        <w:rPr>
          <w:rFonts w:ascii="Minion Pro" w:hAnsi="Minion Pro" w:cs="Times New Roman"/>
          <w:sz w:val="22"/>
          <w:szCs w:val="22"/>
        </w:rPr>
      </w:pPr>
    </w:p>
    <w:p w14:paraId="457EA481" w14:textId="77777777" w:rsidR="00732683" w:rsidRPr="00354B63" w:rsidRDefault="00732683">
      <w:pPr>
        <w:pStyle w:val="ARCATTitle"/>
        <w:jc w:val="center"/>
        <w:rPr>
          <w:rFonts w:ascii="Minion Pro" w:hAnsi="Minion Pro" w:cs="Times New Roman"/>
          <w:sz w:val="22"/>
          <w:szCs w:val="22"/>
        </w:rPr>
      </w:pPr>
      <w:r w:rsidRPr="00354B63">
        <w:rPr>
          <w:rFonts w:ascii="Minion Pro" w:hAnsi="Minion Pro" w:cs="Times New Roman"/>
          <w:sz w:val="22"/>
          <w:szCs w:val="22"/>
        </w:rPr>
        <w:t>END OF SECTION</w:t>
      </w:r>
    </w:p>
    <w:sectPr w:rsidR="00732683" w:rsidRPr="00354B63" w:rsidSect="00113DD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260" w:bottom="1323" w:left="117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DA70" w14:textId="77777777" w:rsidR="00456641" w:rsidRDefault="00456641">
      <w:r>
        <w:separator/>
      </w:r>
    </w:p>
  </w:endnote>
  <w:endnote w:type="continuationSeparator" w:id="0">
    <w:p w14:paraId="29786CF7" w14:textId="77777777" w:rsidR="00456641" w:rsidRDefault="0045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 Pro">
    <w:panose1 w:val="02040503050201020203"/>
    <w:charset w:val="00"/>
    <w:family w:val="roman"/>
    <w:notTrueType/>
    <w:pitch w:val="variable"/>
    <w:sig w:usb0="60000287" w:usb1="00000001"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420A" w14:textId="77777777" w:rsidR="002D55BC" w:rsidRDefault="000C05C8" w:rsidP="002D55BC">
    <w:pPr>
      <w:pStyle w:val="Footer"/>
      <w:framePr w:wrap="around" w:vAnchor="text" w:hAnchor="margin" w:xAlign="center"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3FF4429D" w14:textId="77777777" w:rsidR="002D55BC" w:rsidRDefault="000C05C8" w:rsidP="002D55BC">
    <w:pPr>
      <w:pStyle w:val="Footer"/>
      <w:framePr w:wrap="around" w:vAnchor="text" w:hAnchor="margin" w:xAlign="right"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18AC57BB" w14:textId="77777777" w:rsidR="002D55BC" w:rsidRDefault="000C05C8" w:rsidP="002D55BC">
    <w:pPr>
      <w:pStyle w:val="Footer"/>
      <w:framePr w:wrap="around" w:vAnchor="text" w:hAnchor="margin" w:xAlign="center" w:y="1"/>
      <w:ind w:right="360"/>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26AE5A7B" w14:textId="77777777" w:rsidR="002D55BC" w:rsidRDefault="002D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4D975" w14:textId="77777777" w:rsidR="002D55BC" w:rsidRDefault="000C05C8" w:rsidP="002D55BC">
    <w:pPr>
      <w:pStyle w:val="Footer"/>
      <w:framePr w:wrap="around" w:vAnchor="text" w:hAnchor="page" w:x="6022" w:y="-23"/>
      <w:rPr>
        <w:rStyle w:val="PageNumber"/>
      </w:rPr>
    </w:pPr>
    <w:r>
      <w:rPr>
        <w:rStyle w:val="PageNumber"/>
      </w:rPr>
      <w:fldChar w:fldCharType="begin"/>
    </w:r>
    <w:r w:rsidR="002D55BC">
      <w:rPr>
        <w:rStyle w:val="PageNumber"/>
      </w:rPr>
      <w:instrText xml:space="preserve">PAGE  </w:instrText>
    </w:r>
    <w:r>
      <w:rPr>
        <w:rStyle w:val="PageNumber"/>
      </w:rPr>
      <w:fldChar w:fldCharType="separate"/>
    </w:r>
    <w:r w:rsidR="00A1737D">
      <w:rPr>
        <w:rStyle w:val="PageNumber"/>
        <w:noProof/>
      </w:rPr>
      <w:t>2</w:t>
    </w:r>
    <w:r>
      <w:rPr>
        <w:rStyle w:val="PageNumber"/>
      </w:rPr>
      <w:fldChar w:fldCharType="end"/>
    </w:r>
  </w:p>
  <w:p w14:paraId="53374A13" w14:textId="77777777" w:rsidR="002D55BC" w:rsidRPr="00402ED6" w:rsidRDefault="00371A05" w:rsidP="00402ED6">
    <w:pPr>
      <w:pStyle w:val="ARCATfooter"/>
      <w:ind w:right="360"/>
      <w:jc w:val="left"/>
      <w:rPr>
        <w:sz w:val="20"/>
        <w:szCs w:val="20"/>
      </w:rPr>
    </w:pPr>
    <w:r w:rsidRPr="00402ED6">
      <w:rPr>
        <w:sz w:val="20"/>
        <w:szCs w:val="20"/>
      </w:rPr>
      <w:t>Rev. 0</w:t>
    </w:r>
    <w:r w:rsidR="006D610F">
      <w:rPr>
        <w:sz w:val="20"/>
        <w:szCs w:val="20"/>
      </w:rPr>
      <w:t>9/10</w:t>
    </w:r>
    <w:r w:rsidRPr="00402ED6">
      <w:rPr>
        <w:sz w:val="20"/>
        <w:szCs w:val="20"/>
      </w:rPr>
      <w:t>/2020</w:t>
    </w:r>
    <w:r w:rsidR="002D55BC" w:rsidRPr="00402ED6">
      <w:rPr>
        <w:sz w:val="20"/>
        <w:szCs w:val="20"/>
      </w:rPr>
      <w:tab/>
    </w:r>
    <w:r w:rsidRPr="00402ED6">
      <w:rPr>
        <w:sz w:val="20"/>
        <w:szCs w:val="20"/>
      </w:rPr>
      <w:tab/>
    </w:r>
    <w:r w:rsidRPr="00402ED6">
      <w:rPr>
        <w:sz w:val="20"/>
        <w:szCs w:val="20"/>
      </w:rPr>
      <w:tab/>
    </w:r>
    <w:r w:rsidRPr="00402ED6">
      <w:rPr>
        <w:sz w:val="20"/>
        <w:szCs w:val="20"/>
      </w:rPr>
      <w:tab/>
    </w:r>
    <w:r w:rsidRPr="00402ED6">
      <w:rPr>
        <w:sz w:val="20"/>
        <w:szCs w:val="20"/>
      </w:rPr>
      <w:tab/>
    </w:r>
    <w:r w:rsidR="002D55BC" w:rsidRPr="00402ED6">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37CB" w14:textId="77777777" w:rsidR="006D610F" w:rsidRDefault="006D6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EF1D" w14:textId="77777777" w:rsidR="00456641" w:rsidRDefault="00456641">
      <w:r>
        <w:separator/>
      </w:r>
    </w:p>
  </w:footnote>
  <w:footnote w:type="continuationSeparator" w:id="0">
    <w:p w14:paraId="2886160C" w14:textId="77777777" w:rsidR="00456641" w:rsidRDefault="0045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D850" w14:textId="77777777" w:rsidR="006D610F" w:rsidRDefault="006D6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AA85" w14:textId="77777777" w:rsidR="002D55BC" w:rsidRDefault="002D55BC">
    <w:pPr>
      <w:pStyle w:val="ARCATheader"/>
      <w:tabs>
        <w:tab w:val="right" w:pos="8640"/>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61A3" w14:textId="77777777" w:rsidR="006D610F" w:rsidRDefault="006D6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37740904"/>
    <w:multiLevelType w:val="multilevel"/>
    <w:tmpl w:val="17EC18B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pPr>
        <w:ind w:left="360" w:hanging="360"/>
      </w:p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575C2FA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765C6940"/>
    <w:multiLevelType w:val="hybridMultilevel"/>
    <w:tmpl w:val="0F8CB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C0F14"/>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D55BC"/>
    <w:rsid w:val="00030EFF"/>
    <w:rsid w:val="000346FD"/>
    <w:rsid w:val="000753FB"/>
    <w:rsid w:val="000A3683"/>
    <w:rsid w:val="000C05C8"/>
    <w:rsid w:val="000C4B58"/>
    <w:rsid w:val="000D02AE"/>
    <w:rsid w:val="0010286B"/>
    <w:rsid w:val="00107BB2"/>
    <w:rsid w:val="00113DD8"/>
    <w:rsid w:val="0011686C"/>
    <w:rsid w:val="001206DC"/>
    <w:rsid w:val="00126AE0"/>
    <w:rsid w:val="00145247"/>
    <w:rsid w:val="0016004E"/>
    <w:rsid w:val="001750D9"/>
    <w:rsid w:val="00177FA6"/>
    <w:rsid w:val="001A74A3"/>
    <w:rsid w:val="001C0EBB"/>
    <w:rsid w:val="001E2033"/>
    <w:rsid w:val="001E5ED3"/>
    <w:rsid w:val="001F4782"/>
    <w:rsid w:val="001F765D"/>
    <w:rsid w:val="001F79FD"/>
    <w:rsid w:val="002031F6"/>
    <w:rsid w:val="00255397"/>
    <w:rsid w:val="002678D3"/>
    <w:rsid w:val="002D55BC"/>
    <w:rsid w:val="00301FE6"/>
    <w:rsid w:val="00314E39"/>
    <w:rsid w:val="003262D8"/>
    <w:rsid w:val="00342371"/>
    <w:rsid w:val="0034286D"/>
    <w:rsid w:val="00354B63"/>
    <w:rsid w:val="003631EB"/>
    <w:rsid w:val="00371A05"/>
    <w:rsid w:val="0038645E"/>
    <w:rsid w:val="003939FF"/>
    <w:rsid w:val="003A0A3A"/>
    <w:rsid w:val="00400722"/>
    <w:rsid w:val="00402ED6"/>
    <w:rsid w:val="004171C8"/>
    <w:rsid w:val="0044744C"/>
    <w:rsid w:val="00456641"/>
    <w:rsid w:val="00482374"/>
    <w:rsid w:val="00495C5D"/>
    <w:rsid w:val="004E08A3"/>
    <w:rsid w:val="004F1EEF"/>
    <w:rsid w:val="0058278D"/>
    <w:rsid w:val="005903F1"/>
    <w:rsid w:val="00596972"/>
    <w:rsid w:val="005E051D"/>
    <w:rsid w:val="00603249"/>
    <w:rsid w:val="00620975"/>
    <w:rsid w:val="00625DCD"/>
    <w:rsid w:val="0065454E"/>
    <w:rsid w:val="006645F7"/>
    <w:rsid w:val="00671CF4"/>
    <w:rsid w:val="00692F67"/>
    <w:rsid w:val="006A39E3"/>
    <w:rsid w:val="006A507E"/>
    <w:rsid w:val="006D4545"/>
    <w:rsid w:val="006D610F"/>
    <w:rsid w:val="006D6CA2"/>
    <w:rsid w:val="007018E5"/>
    <w:rsid w:val="0072121E"/>
    <w:rsid w:val="00732683"/>
    <w:rsid w:val="00741599"/>
    <w:rsid w:val="00760DC7"/>
    <w:rsid w:val="0077426A"/>
    <w:rsid w:val="00774E8A"/>
    <w:rsid w:val="00784D91"/>
    <w:rsid w:val="007F36BE"/>
    <w:rsid w:val="008143A5"/>
    <w:rsid w:val="00824608"/>
    <w:rsid w:val="008468DC"/>
    <w:rsid w:val="00861C39"/>
    <w:rsid w:val="008935EF"/>
    <w:rsid w:val="00897C14"/>
    <w:rsid w:val="008B4529"/>
    <w:rsid w:val="008C44BE"/>
    <w:rsid w:val="008C65ED"/>
    <w:rsid w:val="008C7E0D"/>
    <w:rsid w:val="008D1F45"/>
    <w:rsid w:val="008F04B6"/>
    <w:rsid w:val="00924402"/>
    <w:rsid w:val="00930A05"/>
    <w:rsid w:val="00932B2F"/>
    <w:rsid w:val="0096017C"/>
    <w:rsid w:val="009724F4"/>
    <w:rsid w:val="00972603"/>
    <w:rsid w:val="009954DA"/>
    <w:rsid w:val="009C675A"/>
    <w:rsid w:val="009E73B7"/>
    <w:rsid w:val="00A15AD3"/>
    <w:rsid w:val="00A1737D"/>
    <w:rsid w:val="00A63848"/>
    <w:rsid w:val="00A704AB"/>
    <w:rsid w:val="00A83245"/>
    <w:rsid w:val="00A84561"/>
    <w:rsid w:val="00A92B99"/>
    <w:rsid w:val="00A97735"/>
    <w:rsid w:val="00AA323C"/>
    <w:rsid w:val="00AB0521"/>
    <w:rsid w:val="00AC65E0"/>
    <w:rsid w:val="00B451FF"/>
    <w:rsid w:val="00BB1BE5"/>
    <w:rsid w:val="00BE5007"/>
    <w:rsid w:val="00BF01D8"/>
    <w:rsid w:val="00C0706E"/>
    <w:rsid w:val="00C31E7F"/>
    <w:rsid w:val="00C53380"/>
    <w:rsid w:val="00C72C3B"/>
    <w:rsid w:val="00C914A7"/>
    <w:rsid w:val="00CA6393"/>
    <w:rsid w:val="00CB3BB1"/>
    <w:rsid w:val="00CD14D0"/>
    <w:rsid w:val="00CF6F8D"/>
    <w:rsid w:val="00D26222"/>
    <w:rsid w:val="00D31B4F"/>
    <w:rsid w:val="00D6510A"/>
    <w:rsid w:val="00D67533"/>
    <w:rsid w:val="00D91E0E"/>
    <w:rsid w:val="00DA12EC"/>
    <w:rsid w:val="00DB5DD2"/>
    <w:rsid w:val="00DD69A5"/>
    <w:rsid w:val="00DE0E39"/>
    <w:rsid w:val="00DF6AD4"/>
    <w:rsid w:val="00E03657"/>
    <w:rsid w:val="00E038A0"/>
    <w:rsid w:val="00E177BB"/>
    <w:rsid w:val="00E40ECB"/>
    <w:rsid w:val="00E46DF7"/>
    <w:rsid w:val="00E5331C"/>
    <w:rsid w:val="00E7416C"/>
    <w:rsid w:val="00E801AE"/>
    <w:rsid w:val="00E92D5F"/>
    <w:rsid w:val="00E93A67"/>
    <w:rsid w:val="00EA3C84"/>
    <w:rsid w:val="00EB5803"/>
    <w:rsid w:val="00EC1723"/>
    <w:rsid w:val="00EC387A"/>
    <w:rsid w:val="00ED41E5"/>
    <w:rsid w:val="00ED4361"/>
    <w:rsid w:val="00EE3716"/>
    <w:rsid w:val="00EE6328"/>
    <w:rsid w:val="00EF5FF5"/>
    <w:rsid w:val="00F4093D"/>
    <w:rsid w:val="00F677F4"/>
    <w:rsid w:val="00F704D8"/>
    <w:rsid w:val="00F909D2"/>
    <w:rsid w:val="00F938CA"/>
    <w:rsid w:val="00F972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3C3B"/>
  <w15:docId w15:val="{E0A4FEF5-7239-0347-9202-5955FB85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954DA"/>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9954DA"/>
    <w:pPr>
      <w:widowControl w:val="0"/>
      <w:autoSpaceDE w:val="0"/>
      <w:autoSpaceDN w:val="0"/>
      <w:adjustRightInd w:val="0"/>
    </w:pPr>
    <w:rPr>
      <w:rFonts w:ascii="Arial" w:hAnsi="Arial" w:cs="Arial"/>
    </w:rPr>
  </w:style>
  <w:style w:type="paragraph" w:customStyle="1" w:styleId="ARCATPart">
    <w:name w:val="ARCAT Part"/>
    <w:uiPriority w:val="99"/>
    <w:rsid w:val="009954DA"/>
    <w:pPr>
      <w:widowControl w:val="0"/>
      <w:autoSpaceDE w:val="0"/>
      <w:autoSpaceDN w:val="0"/>
      <w:adjustRightInd w:val="0"/>
    </w:pPr>
    <w:rPr>
      <w:rFonts w:ascii="Arial" w:hAnsi="Arial" w:cs="Arial"/>
    </w:rPr>
  </w:style>
  <w:style w:type="paragraph" w:customStyle="1" w:styleId="ARCATArticle">
    <w:name w:val="ARCAT Article"/>
    <w:uiPriority w:val="99"/>
    <w:rsid w:val="009954DA"/>
    <w:pPr>
      <w:widowControl w:val="0"/>
      <w:autoSpaceDE w:val="0"/>
      <w:autoSpaceDN w:val="0"/>
      <w:adjustRightInd w:val="0"/>
    </w:pPr>
    <w:rPr>
      <w:rFonts w:ascii="Arial" w:hAnsi="Arial" w:cs="Arial"/>
    </w:rPr>
  </w:style>
  <w:style w:type="paragraph" w:customStyle="1" w:styleId="ARCATParagraph">
    <w:name w:val="ARCAT Paragraph"/>
    <w:uiPriority w:val="99"/>
    <w:rsid w:val="009954DA"/>
    <w:pPr>
      <w:widowControl w:val="0"/>
      <w:autoSpaceDE w:val="0"/>
      <w:autoSpaceDN w:val="0"/>
      <w:adjustRightInd w:val="0"/>
    </w:pPr>
    <w:rPr>
      <w:rFonts w:ascii="Arial" w:hAnsi="Arial" w:cs="Arial"/>
    </w:rPr>
  </w:style>
  <w:style w:type="paragraph" w:customStyle="1" w:styleId="ARCATSubPara">
    <w:name w:val="ARCAT SubPara"/>
    <w:uiPriority w:val="99"/>
    <w:rsid w:val="009954DA"/>
    <w:pPr>
      <w:widowControl w:val="0"/>
      <w:autoSpaceDE w:val="0"/>
      <w:autoSpaceDN w:val="0"/>
      <w:adjustRightInd w:val="0"/>
    </w:pPr>
    <w:rPr>
      <w:rFonts w:ascii="Arial" w:hAnsi="Arial" w:cs="Arial"/>
    </w:rPr>
  </w:style>
  <w:style w:type="paragraph" w:customStyle="1" w:styleId="ARCATSubSub1">
    <w:name w:val="ARCAT SubSub1"/>
    <w:uiPriority w:val="99"/>
    <w:rsid w:val="009954DA"/>
    <w:pPr>
      <w:widowControl w:val="0"/>
      <w:autoSpaceDE w:val="0"/>
      <w:autoSpaceDN w:val="0"/>
      <w:adjustRightInd w:val="0"/>
    </w:pPr>
    <w:rPr>
      <w:rFonts w:ascii="Arial" w:hAnsi="Arial" w:cs="Arial"/>
    </w:rPr>
  </w:style>
  <w:style w:type="paragraph" w:customStyle="1" w:styleId="ARCATSubSub2">
    <w:name w:val="ARCAT SubSub2"/>
    <w:uiPriority w:val="99"/>
    <w:rsid w:val="009954DA"/>
    <w:pPr>
      <w:widowControl w:val="0"/>
      <w:autoSpaceDE w:val="0"/>
      <w:autoSpaceDN w:val="0"/>
      <w:adjustRightInd w:val="0"/>
    </w:pPr>
    <w:rPr>
      <w:rFonts w:ascii="Arial" w:hAnsi="Arial" w:cs="Arial"/>
    </w:rPr>
  </w:style>
  <w:style w:type="paragraph" w:customStyle="1" w:styleId="ARCATSubSub3">
    <w:name w:val="ARCAT SubSub3"/>
    <w:uiPriority w:val="99"/>
    <w:rsid w:val="009954DA"/>
    <w:pPr>
      <w:widowControl w:val="0"/>
      <w:autoSpaceDE w:val="0"/>
      <w:autoSpaceDN w:val="0"/>
      <w:adjustRightInd w:val="0"/>
    </w:pPr>
    <w:rPr>
      <w:rFonts w:ascii="Arial" w:hAnsi="Arial" w:cs="Arial"/>
    </w:rPr>
  </w:style>
  <w:style w:type="paragraph" w:customStyle="1" w:styleId="ARCATSubSub4">
    <w:name w:val="ARCAT SubSub4"/>
    <w:uiPriority w:val="99"/>
    <w:rsid w:val="009954DA"/>
    <w:pPr>
      <w:widowControl w:val="0"/>
      <w:autoSpaceDE w:val="0"/>
      <w:autoSpaceDN w:val="0"/>
      <w:adjustRightInd w:val="0"/>
    </w:pPr>
    <w:rPr>
      <w:rFonts w:ascii="Arial" w:hAnsi="Arial" w:cs="Arial"/>
    </w:rPr>
  </w:style>
  <w:style w:type="paragraph" w:customStyle="1" w:styleId="ARCATSubSub5">
    <w:name w:val="ARCAT SubSub5"/>
    <w:uiPriority w:val="99"/>
    <w:rsid w:val="009954DA"/>
    <w:pPr>
      <w:widowControl w:val="0"/>
      <w:autoSpaceDE w:val="0"/>
      <w:autoSpaceDN w:val="0"/>
      <w:adjustRightInd w:val="0"/>
    </w:pPr>
    <w:rPr>
      <w:rFonts w:ascii="Arial" w:hAnsi="Arial" w:cs="Arial"/>
    </w:rPr>
  </w:style>
  <w:style w:type="paragraph" w:customStyle="1" w:styleId="ARCATheader">
    <w:name w:val="ARCAT header"/>
    <w:uiPriority w:val="99"/>
    <w:rsid w:val="009954DA"/>
    <w:pPr>
      <w:widowControl w:val="0"/>
      <w:autoSpaceDE w:val="0"/>
      <w:autoSpaceDN w:val="0"/>
      <w:adjustRightInd w:val="0"/>
    </w:pPr>
    <w:rPr>
      <w:rFonts w:ascii="Arial" w:hAnsi="Arial" w:cs="Arial"/>
    </w:rPr>
  </w:style>
  <w:style w:type="paragraph" w:customStyle="1" w:styleId="ARCATfooter">
    <w:name w:val="ARCAT footer"/>
    <w:uiPriority w:val="99"/>
    <w:rsid w:val="009954DA"/>
    <w:pPr>
      <w:widowControl w:val="0"/>
      <w:autoSpaceDE w:val="0"/>
      <w:autoSpaceDN w:val="0"/>
      <w:adjustRightInd w:val="0"/>
      <w:jc w:val="center"/>
    </w:pPr>
    <w:rPr>
      <w:rFonts w:ascii="Arial" w:hAnsi="Arial" w:cs="Arial"/>
    </w:rPr>
  </w:style>
  <w:style w:type="paragraph" w:customStyle="1" w:styleId="ARCATnote">
    <w:name w:val="ARCAT note"/>
    <w:uiPriority w:val="99"/>
    <w:rsid w:val="009954DA"/>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rPr>
  </w:style>
  <w:style w:type="paragraph" w:customStyle="1" w:styleId="ARCATTitle">
    <w:name w:val="ARCAT Title"/>
    <w:uiPriority w:val="99"/>
    <w:rsid w:val="009954DA"/>
    <w:pPr>
      <w:widowControl w:val="0"/>
      <w:autoSpaceDE w:val="0"/>
      <w:autoSpaceDN w:val="0"/>
      <w:adjustRightInd w:val="0"/>
    </w:pPr>
    <w:rPr>
      <w:rFonts w:ascii="Arial" w:hAnsi="Arial" w:cs="Arial"/>
    </w:rPr>
  </w:style>
  <w:style w:type="character" w:styleId="Hyperlink">
    <w:name w:val="Hyperlink"/>
    <w:basedOn w:val="DefaultParagraphFont"/>
    <w:uiPriority w:val="99"/>
    <w:semiHidden/>
    <w:rsid w:val="00824608"/>
    <w:rPr>
      <w:rFonts w:cs="Times New Roman"/>
      <w:color w:val="0000FF" w:themeColor="hyperlink"/>
      <w:u w:val="single"/>
    </w:rPr>
  </w:style>
  <w:style w:type="paragraph" w:styleId="BalloonText">
    <w:name w:val="Balloon Text"/>
    <w:basedOn w:val="Normal"/>
    <w:link w:val="BalloonTextChar"/>
    <w:rsid w:val="002D55BC"/>
    <w:rPr>
      <w:rFonts w:ascii="Lucida Grande" w:hAnsi="Lucida Grande"/>
      <w:sz w:val="18"/>
      <w:szCs w:val="18"/>
    </w:rPr>
  </w:style>
  <w:style w:type="character" w:customStyle="1" w:styleId="BalloonTextChar">
    <w:name w:val="Balloon Text Char"/>
    <w:basedOn w:val="DefaultParagraphFont"/>
    <w:link w:val="BalloonText"/>
    <w:rsid w:val="002D55BC"/>
    <w:rPr>
      <w:rFonts w:ascii="Lucida Grande" w:eastAsiaTheme="minorEastAsia" w:hAnsi="Lucida Grande"/>
      <w:sz w:val="18"/>
      <w:szCs w:val="18"/>
    </w:rPr>
  </w:style>
  <w:style w:type="paragraph" w:styleId="Header">
    <w:name w:val="header"/>
    <w:basedOn w:val="Normal"/>
    <w:link w:val="HeaderChar"/>
    <w:rsid w:val="002D55BC"/>
    <w:pPr>
      <w:tabs>
        <w:tab w:val="center" w:pos="4320"/>
        <w:tab w:val="right" w:pos="8640"/>
      </w:tabs>
    </w:pPr>
  </w:style>
  <w:style w:type="character" w:customStyle="1" w:styleId="HeaderChar">
    <w:name w:val="Header Char"/>
    <w:basedOn w:val="DefaultParagraphFont"/>
    <w:link w:val="Header"/>
    <w:rsid w:val="002D55BC"/>
    <w:rPr>
      <w:rFonts w:asciiTheme="minorHAnsi" w:eastAsiaTheme="minorEastAsia" w:hAnsiTheme="minorHAnsi"/>
      <w:sz w:val="24"/>
      <w:szCs w:val="24"/>
    </w:rPr>
  </w:style>
  <w:style w:type="paragraph" w:styleId="Footer">
    <w:name w:val="footer"/>
    <w:basedOn w:val="Normal"/>
    <w:link w:val="FooterChar"/>
    <w:rsid w:val="002D55BC"/>
    <w:pPr>
      <w:tabs>
        <w:tab w:val="center" w:pos="4320"/>
        <w:tab w:val="right" w:pos="8640"/>
      </w:tabs>
    </w:pPr>
  </w:style>
  <w:style w:type="character" w:customStyle="1" w:styleId="FooterChar">
    <w:name w:val="Footer Char"/>
    <w:basedOn w:val="DefaultParagraphFont"/>
    <w:link w:val="Footer"/>
    <w:rsid w:val="002D55BC"/>
    <w:rPr>
      <w:rFonts w:asciiTheme="minorHAnsi" w:eastAsiaTheme="minorEastAsia" w:hAnsiTheme="minorHAnsi"/>
      <w:sz w:val="24"/>
      <w:szCs w:val="24"/>
    </w:rPr>
  </w:style>
  <w:style w:type="character" w:styleId="PageNumber">
    <w:name w:val="page number"/>
    <w:basedOn w:val="DefaultParagraphFont"/>
    <w:rsid w:val="002D55BC"/>
  </w:style>
  <w:style w:type="character" w:styleId="UnresolvedMention">
    <w:name w:val="Unresolved Mention"/>
    <w:basedOn w:val="DefaultParagraphFont"/>
    <w:uiPriority w:val="99"/>
    <w:semiHidden/>
    <w:unhideWhenUsed/>
    <w:rsid w:val="008C65ED"/>
    <w:rPr>
      <w:color w:val="605E5C"/>
      <w:shd w:val="clear" w:color="auto" w:fill="E1DFDD"/>
    </w:rPr>
  </w:style>
  <w:style w:type="paragraph" w:styleId="ListParagraph">
    <w:name w:val="List Paragraph"/>
    <w:basedOn w:val="Normal"/>
    <w:rsid w:val="00A9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42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ordeck&amp;coid=41454&amp;rep=&amp;fax=&amp;message=RE:%20Spec%20Question%20(05320cor):%20%20&amp;m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deck.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arris:Desktop:sent%20to%20ARCAT:N-R-G-FLOR%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Macintosh%20HD:Users:kharris:Desktop:sent%20to%20ARCAT:N-R-G-FLOR%20Specifications.dotx</Template>
  <TotalTime>21</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ARCAT spec 05320cor 2011-5-5</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05320cor 2011-5-5</dc:title>
  <dc:subject/>
  <dc:creator>Cordeck Building Solutions</dc:creator>
  <cp:keywords/>
  <dc:description/>
  <cp:lastModifiedBy>LISA HOLLEN</cp:lastModifiedBy>
  <cp:revision>12</cp:revision>
  <cp:lastPrinted>2020-02-14T21:44:00Z</cp:lastPrinted>
  <dcterms:created xsi:type="dcterms:W3CDTF">2020-02-13T17:04:00Z</dcterms:created>
  <dcterms:modified xsi:type="dcterms:W3CDTF">2021-02-24T21:11:00Z</dcterms:modified>
</cp:coreProperties>
</file>